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DD" w:rsidRDefault="002E042F" w:rsidP="00A40086">
      <w:bookmarkStart w:id="0" w:name="_InMacro_"/>
      <w:bookmarkEnd w:id="0"/>
      <w:r>
        <w:t xml:space="preserve"> </w:t>
      </w:r>
    </w:p>
    <w:p w:rsidR="00D74FDD" w:rsidRDefault="00D74FDD" w:rsidP="00A40086"/>
    <w:p w:rsidR="00D74FDD" w:rsidRDefault="00D74FDD" w:rsidP="00A40086"/>
    <w:p w:rsidR="00D74FDD" w:rsidRDefault="00622A18" w:rsidP="00A40086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8.05pt;height:44.95pt" fillcolor="#06c" strokecolor="#9cf" strokeweight="1.5pt">
            <v:shadow on="t" color="#900"/>
            <v:textpath style="font-family:&quot;Impact&quot;;v-text-kern:t" trim="t" fitpath="t" string="CO2- tips om belysning"/>
          </v:shape>
        </w:pict>
      </w:r>
    </w:p>
    <w:p w:rsidR="00D74FDD" w:rsidRDefault="00D74FDD" w:rsidP="00A40086">
      <w:r>
        <w:t xml:space="preserve">Et notat til ”det elektriske CO2 projekt”. Med udgangspunkt i de studerendes CO2 tips analyseres CO2 emissionen i de forskellige </w:t>
      </w:r>
      <w:r w:rsidR="00ED2583">
        <w:t>belysningssituationer.</w:t>
      </w:r>
      <w:r>
        <w:t xml:space="preserve"> De forskellige tips ses på projektets hjemmeside </w:t>
      </w:r>
      <w:hyperlink r:id="rId8" w:history="1">
        <w:r w:rsidRPr="007B5083">
          <w:rPr>
            <w:rStyle w:val="Hyperlink"/>
          </w:rPr>
          <w:t>www.co2tips.dk</w:t>
        </w:r>
      </w:hyperlink>
    </w:p>
    <w:p w:rsidR="002F2755" w:rsidRDefault="002F2755" w:rsidP="00A40086"/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u w:val="single"/>
        </w:rPr>
        <w:id w:val="4469507"/>
        <w:docPartObj>
          <w:docPartGallery w:val="Table of Contents"/>
          <w:docPartUnique/>
        </w:docPartObj>
      </w:sdtPr>
      <w:sdtContent>
        <w:p w:rsidR="007E0532" w:rsidRDefault="007E0532" w:rsidP="00A40086">
          <w:pPr>
            <w:pStyle w:val="Overskrift"/>
          </w:pPr>
          <w:r>
            <w:t>Indholdsfortegnelse</w:t>
          </w:r>
        </w:p>
        <w:p w:rsidR="002F2755" w:rsidRDefault="00622A18">
          <w:pPr>
            <w:pStyle w:val="Indholdsfortegnelse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da-DK"/>
            </w:rPr>
          </w:pPr>
          <w:r w:rsidRPr="00622A18">
            <w:fldChar w:fldCharType="begin"/>
          </w:r>
          <w:r w:rsidR="007E0532">
            <w:instrText xml:space="preserve"> TOC \o "1-3" \h \z \u </w:instrText>
          </w:r>
          <w:r w:rsidRPr="00622A18">
            <w:fldChar w:fldCharType="separate"/>
          </w:r>
          <w:hyperlink w:anchor="_Toc258067491" w:history="1">
            <w:r w:rsidR="002F2755" w:rsidRPr="0001449B">
              <w:rPr>
                <w:rStyle w:val="Hyperlink"/>
                <w:noProof/>
              </w:rPr>
              <w:t>El-forbrug til belysning i husholdninger</w:t>
            </w:r>
            <w:r w:rsidR="002F27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2755">
              <w:rPr>
                <w:noProof/>
                <w:webHidden/>
              </w:rPr>
              <w:instrText xml:space="preserve"> PAGEREF _Toc258067491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B31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2755" w:rsidRDefault="00622A18">
          <w:pPr>
            <w:pStyle w:val="Indholdsfortegnelse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da-DK"/>
            </w:rPr>
          </w:pPr>
          <w:hyperlink w:anchor="_Toc258067492" w:history="1">
            <w:r w:rsidR="002F2755" w:rsidRPr="0001449B">
              <w:rPr>
                <w:rStyle w:val="Hyperlink"/>
                <w:noProof/>
              </w:rPr>
              <w:t>El-forbrug til belysning på Ankerhus</w:t>
            </w:r>
            <w:r w:rsidR="002F27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2755">
              <w:rPr>
                <w:noProof/>
                <w:webHidden/>
              </w:rPr>
              <w:instrText xml:space="preserve"> PAGEREF _Toc258067492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B3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2755" w:rsidRDefault="00622A18">
          <w:pPr>
            <w:pStyle w:val="Indholdsfortegnelse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da-DK"/>
            </w:rPr>
          </w:pPr>
          <w:hyperlink w:anchor="_Toc258067493" w:history="1">
            <w:r w:rsidR="002F2755" w:rsidRPr="0001449B">
              <w:rPr>
                <w:rStyle w:val="Hyperlink"/>
                <w:noProof/>
              </w:rPr>
              <w:t>El-forbrug til udendørs belysning på Ankerhus</w:t>
            </w:r>
            <w:r w:rsidR="002F27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2755">
              <w:rPr>
                <w:noProof/>
                <w:webHidden/>
              </w:rPr>
              <w:instrText xml:space="preserve"> PAGEREF _Toc258067493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B3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2755" w:rsidRDefault="00622A18">
          <w:pPr>
            <w:pStyle w:val="Indholdsfortegnelse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da-DK"/>
            </w:rPr>
          </w:pPr>
          <w:hyperlink w:anchor="_Toc258067494" w:history="1">
            <w:r w:rsidR="002F2755" w:rsidRPr="0001449B">
              <w:rPr>
                <w:rStyle w:val="Hyperlink"/>
                <w:noProof/>
              </w:rPr>
              <w:t>El-forbrug til vejbelysning i Sorø Kommune</w:t>
            </w:r>
            <w:r w:rsidR="002F27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2755">
              <w:rPr>
                <w:noProof/>
                <w:webHidden/>
              </w:rPr>
              <w:instrText xml:space="preserve"> PAGEREF _Toc258067494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B3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2755" w:rsidRDefault="00622A18">
          <w:pPr>
            <w:pStyle w:val="Indholdsfortegnelse3"/>
            <w:tabs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da-DK"/>
            </w:rPr>
          </w:pPr>
          <w:hyperlink w:anchor="_Toc258067495" w:history="1">
            <w:r w:rsidR="002F2755" w:rsidRPr="0001449B">
              <w:rPr>
                <w:rStyle w:val="Hyperlink"/>
                <w:noProof/>
              </w:rPr>
              <w:t>Delkonklusion</w:t>
            </w:r>
            <w:r w:rsidR="002F27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2755">
              <w:rPr>
                <w:noProof/>
                <w:webHidden/>
              </w:rPr>
              <w:instrText xml:space="preserve"> PAGEREF _Toc258067495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B3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2755" w:rsidRDefault="00622A18">
          <w:pPr>
            <w:pStyle w:val="Indholdsfortegnelse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da-DK"/>
            </w:rPr>
          </w:pPr>
          <w:hyperlink w:anchor="_Toc258067496" w:history="1">
            <w:r w:rsidR="002F2755" w:rsidRPr="0001449B">
              <w:rPr>
                <w:rStyle w:val="Hyperlink"/>
                <w:noProof/>
              </w:rPr>
              <w:t>Litteraturliste</w:t>
            </w:r>
            <w:r w:rsidR="002F27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2755">
              <w:rPr>
                <w:noProof/>
                <w:webHidden/>
              </w:rPr>
              <w:instrText xml:space="preserve"> PAGEREF _Toc258067496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B3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532" w:rsidRDefault="00622A18" w:rsidP="00A40086">
          <w:r>
            <w:fldChar w:fldCharType="end"/>
          </w:r>
        </w:p>
      </w:sdtContent>
    </w:sdt>
    <w:p w:rsidR="002F2755" w:rsidRDefault="002F2755" w:rsidP="00A40086">
      <w:pPr>
        <w:pStyle w:val="Overskrift2"/>
        <w:spacing w:before="0" w:after="200"/>
      </w:pPr>
    </w:p>
    <w:p w:rsidR="00E94661" w:rsidRDefault="00A675D1" w:rsidP="00A40086">
      <w:pPr>
        <w:pStyle w:val="Overskrift2"/>
        <w:spacing w:before="0" w:after="200"/>
      </w:pPr>
      <w:bookmarkStart w:id="1" w:name="_Toc258067491"/>
      <w:r>
        <w:t>E</w:t>
      </w:r>
      <w:r w:rsidR="008C1D5A">
        <w:t>l-</w:t>
      </w:r>
      <w:r w:rsidR="00E94661" w:rsidRPr="00330A43">
        <w:t xml:space="preserve">forbrug </w:t>
      </w:r>
      <w:r w:rsidR="00ED2583">
        <w:t>til belysning</w:t>
      </w:r>
      <w:r w:rsidR="008C1D5A">
        <w:t xml:space="preserve"> i husholdninger</w:t>
      </w:r>
      <w:bookmarkEnd w:id="1"/>
    </w:p>
    <w:p w:rsidR="008C1D5A" w:rsidRDefault="001460A0" w:rsidP="001460A0">
      <w:r>
        <w:t xml:space="preserve">Energiforbruget til belysning er under stor forandring i disse år. </w:t>
      </w:r>
      <w:r w:rsidR="00782A50">
        <w:br/>
      </w:r>
      <w:r w:rsidR="00B63407">
        <w:t>På den ene side får vi flere og flere lyskilder i boligen</w:t>
      </w:r>
      <w:r w:rsidR="00D36FC3">
        <w:t xml:space="preserve"> </w:t>
      </w:r>
      <w:r w:rsidR="00B63407">
        <w:t>og</w:t>
      </w:r>
      <w:r w:rsidR="00D36FC3">
        <w:t xml:space="preserve"> på arbejdspladsen. </w:t>
      </w:r>
      <w:r w:rsidR="00903102">
        <w:t>Da vores boliger bliver større og større er a</w:t>
      </w:r>
      <w:r w:rsidR="00D36FC3">
        <w:t>nvendelsen af</w:t>
      </w:r>
      <w:r w:rsidR="002E042F">
        <w:t>,</w:t>
      </w:r>
      <w:r w:rsidR="00D36FC3">
        <w:t xml:space="preserve"> og behovet for</w:t>
      </w:r>
      <w:r w:rsidR="002E042F">
        <w:t>,</w:t>
      </w:r>
      <w:r w:rsidR="00D36FC3">
        <w:t xml:space="preserve"> mange indendørs lysarmaturer stigende</w:t>
      </w:r>
      <w:r w:rsidR="00903102">
        <w:t>. S</w:t>
      </w:r>
      <w:r w:rsidR="00D36FC3">
        <w:t xml:space="preserve">amtidig </w:t>
      </w:r>
      <w:r w:rsidR="00782A50">
        <w:t>her</w:t>
      </w:r>
      <w:r w:rsidR="00D36FC3">
        <w:t xml:space="preserve">med </w:t>
      </w:r>
      <w:r w:rsidR="00903102">
        <w:t xml:space="preserve">anvender vi </w:t>
      </w:r>
      <w:r w:rsidR="00782A50">
        <w:t xml:space="preserve">mere belysning til komfort- og </w:t>
      </w:r>
      <w:r w:rsidR="00903102">
        <w:t xml:space="preserve">terapeutiske </w:t>
      </w:r>
      <w:r w:rsidR="00D36FC3">
        <w:t>forhold.</w:t>
      </w:r>
      <w:r w:rsidR="00903102">
        <w:rPr>
          <w:rStyle w:val="Fodnotehenvisning"/>
        </w:rPr>
        <w:footnoteReference w:id="1"/>
      </w:r>
      <w:r w:rsidR="00903102">
        <w:br/>
        <w:t>På den anden side er der sket en stor teknologisk udvikling indenfor udvikling af lavenergiforbrugende armatur</w:t>
      </w:r>
      <w:r w:rsidR="002E042F">
        <w:t>er</w:t>
      </w:r>
      <w:r w:rsidR="00903102">
        <w:t xml:space="preserve"> og pærer.</w:t>
      </w:r>
      <w:r w:rsidR="00396E60">
        <w:t xml:space="preserve"> </w:t>
      </w:r>
    </w:p>
    <w:p w:rsidR="00396E60" w:rsidRDefault="00396E60" w:rsidP="001460A0">
      <w:r>
        <w:t xml:space="preserve">Elforbruget til belysning </w:t>
      </w:r>
      <w:r w:rsidR="00782A50">
        <w:t xml:space="preserve">i husholdninger </w:t>
      </w:r>
      <w:r>
        <w:t>lå i 2005 på mellem 100k</w:t>
      </w:r>
      <w:r w:rsidR="00782A50">
        <w:t>W</w:t>
      </w:r>
      <w:r>
        <w:t xml:space="preserve">h og 1600kWh om året. Lidt over halvdelen af de lyskilder der </w:t>
      </w:r>
      <w:r w:rsidR="008C1D5A">
        <w:t xml:space="preserve">blev brugt i 2005 </w:t>
      </w:r>
      <w:r>
        <w:t>var glødepærer</w:t>
      </w:r>
      <w:r w:rsidR="002E042F">
        <w:t>,</w:t>
      </w:r>
      <w:r w:rsidR="00782A50">
        <w:t xml:space="preserve"> som </w:t>
      </w:r>
      <w:r>
        <w:t>udgjorde 63% af det samlede el</w:t>
      </w:r>
      <w:r w:rsidR="00782A50">
        <w:t>-</w:t>
      </w:r>
      <w:r>
        <w:t>forbrug til belysning.</w:t>
      </w:r>
      <w:r w:rsidR="008C1D5A">
        <w:t xml:space="preserve"> Halogenbelysning udgjorde 16</w:t>
      </w:r>
      <w:r w:rsidR="00FF58D9">
        <w:t xml:space="preserve"> </w:t>
      </w:r>
      <w:r w:rsidR="008C1D5A">
        <w:t xml:space="preserve">%, lysstofrør 11% og  A- sparepærer </w:t>
      </w:r>
      <w:r w:rsidR="00782A50">
        <w:t>ca.</w:t>
      </w:r>
      <w:r w:rsidR="008C1D5A">
        <w:t>11%</w:t>
      </w:r>
      <w:r w:rsidR="008C1D5A">
        <w:rPr>
          <w:rStyle w:val="Fodnotehenvisning"/>
        </w:rPr>
        <w:footnoteReference w:id="2"/>
      </w:r>
    </w:p>
    <w:p w:rsidR="008C1D5A" w:rsidRPr="008C1D5A" w:rsidRDefault="008C1D5A" w:rsidP="008C1D5A">
      <w:pPr>
        <w:rPr>
          <w:color w:val="FF0000"/>
        </w:rPr>
      </w:pPr>
      <w:r>
        <w:t xml:space="preserve">Siden 2005 er kvaliteten af lavenergipærer blevet </w:t>
      </w:r>
      <w:r w:rsidR="00782A50">
        <w:t>øget markant, og det vurderes</w:t>
      </w:r>
      <w:r w:rsidR="002E042F">
        <w:t>,</w:t>
      </w:r>
      <w:r w:rsidR="00782A50">
        <w:t xml:space="preserve"> at der er en meget stor dækningsgrad af lavenergipærer i det danske samfund.</w:t>
      </w:r>
    </w:p>
    <w:tbl>
      <w:tblPr>
        <w:tblStyle w:val="Lystgitter-markeringsfarve1"/>
        <w:tblW w:w="0" w:type="auto"/>
        <w:tblLook w:val="04A0"/>
      </w:tblPr>
      <w:tblGrid>
        <w:gridCol w:w="9778"/>
      </w:tblGrid>
      <w:tr w:rsidR="00D8789B" w:rsidTr="00D8789B">
        <w:trPr>
          <w:cnfStyle w:val="100000000000"/>
        </w:trPr>
        <w:tc>
          <w:tcPr>
            <w:cnfStyle w:val="001000000000"/>
            <w:tcW w:w="9778" w:type="dxa"/>
          </w:tcPr>
          <w:p w:rsidR="00D8789B" w:rsidRPr="00D8789B" w:rsidRDefault="00622A18" w:rsidP="00D8789B">
            <w:pPr>
              <w:spacing w:before="100" w:beforeAutospacing="1" w:after="100" w:afterAutospacing="1" w:line="133" w:lineRule="atLeast"/>
              <w:rPr>
                <w:rFonts w:asciiTheme="minorHAnsi" w:eastAsia="Times New Roman" w:hAnsiTheme="minorHAnsi"/>
                <w:b w:val="0"/>
                <w:color w:val="333333"/>
                <w:lang w:eastAsia="da-DK"/>
              </w:rPr>
            </w:pPr>
            <w:hyperlink r:id="rId9" w:history="1">
              <w:r w:rsidR="00D8789B" w:rsidRPr="00D8789B">
                <w:rPr>
                  <w:rStyle w:val="Hyperlink"/>
                  <w:b w:val="0"/>
                  <w:bCs w:val="0"/>
                </w:rPr>
                <w:t>”Brug hovedet”</w:t>
              </w:r>
            </w:hyperlink>
            <w:r w:rsidR="00D8789B">
              <w:rPr>
                <w:b w:val="0"/>
                <w:color w:val="008000"/>
              </w:rPr>
              <w:t xml:space="preserve"> </w:t>
            </w:r>
            <w:r w:rsidR="00D8789B" w:rsidRPr="00D8789B">
              <w:rPr>
                <w:b w:val="0"/>
              </w:rPr>
              <w:t>En</w:t>
            </w:r>
            <w:r w:rsidR="00D8789B">
              <w:rPr>
                <w:b w:val="0"/>
                <w:color w:val="008000"/>
              </w:rPr>
              <w:t xml:space="preserve"> </w:t>
            </w:r>
            <w:r w:rsidR="00D8789B" w:rsidRPr="00D8789B">
              <w:rPr>
                <w:b w:val="0"/>
              </w:rPr>
              <w:t>teoretisk beregning af hvad det koster at få pærer til at lyse</w:t>
            </w:r>
            <w:r w:rsidR="00D8789B">
              <w:rPr>
                <w:b w:val="0"/>
              </w:rPr>
              <w:t>. A</w:t>
            </w:r>
            <w:r w:rsidR="00D8789B" w:rsidRPr="00D8789B">
              <w:rPr>
                <w:b w:val="0"/>
              </w:rPr>
              <w:t>f</w:t>
            </w:r>
            <w:r w:rsidR="00D8789B">
              <w:rPr>
                <w:b w:val="0"/>
              </w:rPr>
              <w:t xml:space="preserve"> </w:t>
            </w:r>
            <w:r w:rsidR="00D8789B" w:rsidRPr="00D8789B">
              <w:rPr>
                <w:rFonts w:asciiTheme="minorHAnsi" w:eastAsia="Times New Roman" w:hAnsiTheme="minorHAnsi"/>
                <w:b w:val="0"/>
                <w:color w:val="333333"/>
                <w:lang w:eastAsia="da-DK"/>
              </w:rPr>
              <w:t xml:space="preserve">Tina og Lilian </w:t>
            </w:r>
            <w:r w:rsidR="00D8789B">
              <w:rPr>
                <w:rFonts w:asciiTheme="minorHAnsi" w:eastAsia="Times New Roman" w:hAnsiTheme="minorHAnsi"/>
                <w:b w:val="0"/>
                <w:color w:val="333333"/>
                <w:lang w:eastAsia="da-DK"/>
              </w:rPr>
              <w:lastRenderedPageBreak/>
              <w:t>s</w:t>
            </w:r>
            <w:r w:rsidR="00D8789B" w:rsidRPr="00D8789B">
              <w:rPr>
                <w:rFonts w:asciiTheme="minorHAnsi" w:eastAsia="Times New Roman" w:hAnsiTheme="minorHAnsi"/>
                <w:b w:val="0"/>
                <w:color w:val="333333"/>
                <w:lang w:eastAsia="da-DK"/>
              </w:rPr>
              <w:t xml:space="preserve">tuderende på læreruddannelsen på Vordingborg </w:t>
            </w:r>
          </w:p>
        </w:tc>
      </w:tr>
    </w:tbl>
    <w:p w:rsidR="00794EC3" w:rsidRDefault="00794EC3" w:rsidP="00794EC3">
      <w:pPr>
        <w:pStyle w:val="Overskrift2"/>
        <w:spacing w:before="0" w:after="200"/>
      </w:pPr>
      <w:bookmarkStart w:id="2" w:name="_Toc258067492"/>
      <w:r>
        <w:lastRenderedPageBreak/>
        <w:t>El-</w:t>
      </w:r>
      <w:r w:rsidRPr="00330A43">
        <w:t xml:space="preserve">forbrug </w:t>
      </w:r>
      <w:r>
        <w:t>til belysning på Ankerhus</w:t>
      </w:r>
      <w:bookmarkEnd w:id="2"/>
    </w:p>
    <w:p w:rsidR="00782A50" w:rsidRDefault="00794EC3" w:rsidP="00794EC3">
      <w:r>
        <w:t>Belysning har været et områd</w:t>
      </w:r>
      <w:r w:rsidR="00782A50">
        <w:t>e</w:t>
      </w:r>
      <w:r w:rsidR="002E042F">
        <w:t>,</w:t>
      </w:r>
      <w:r w:rsidR="00782A50">
        <w:t xml:space="preserve"> hvor der er udviklet mange </w:t>
      </w:r>
      <w:r>
        <w:t xml:space="preserve">CO2 tips. </w:t>
      </w:r>
      <w:r w:rsidR="00364F48">
        <w:t xml:space="preserve">Se de mange flotte videoklip på </w:t>
      </w:r>
      <w:hyperlink r:id="rId10" w:history="1">
        <w:r w:rsidR="00364F48" w:rsidRPr="00364F48">
          <w:rPr>
            <w:rStyle w:val="Hyperlink"/>
          </w:rPr>
          <w:t>hjemmesiden</w:t>
        </w:r>
      </w:hyperlink>
      <w:r w:rsidR="00364F48">
        <w:t xml:space="preserve">. </w:t>
      </w:r>
      <w:r>
        <w:t xml:space="preserve">Som studerende, er det et felt, der nemt at forholde sig til. De indkomne tips kan opdeles i de tekniske og de adfærdsmæssige besparelser. </w:t>
      </w:r>
      <w:r w:rsidR="00782A50" w:rsidRPr="00782A50">
        <w:rPr>
          <w:u w:val="single"/>
        </w:rPr>
        <w:t>T</w:t>
      </w:r>
      <w:r w:rsidRPr="00423053">
        <w:rPr>
          <w:u w:val="single"/>
        </w:rPr>
        <w:t>eknisk</w:t>
      </w:r>
      <w:r>
        <w:rPr>
          <w:u w:val="single"/>
        </w:rPr>
        <w:t>e</w:t>
      </w:r>
      <w:r w:rsidRPr="00423053">
        <w:rPr>
          <w:u w:val="single"/>
        </w:rPr>
        <w:t xml:space="preserve"> besparelsespotentiale</w:t>
      </w:r>
      <w:r>
        <w:rPr>
          <w:u w:val="single"/>
        </w:rPr>
        <w:t>r</w:t>
      </w:r>
      <w:r>
        <w:t xml:space="preserve"> kan være at udskifte til lavenergipærer, til LED armaturer eller at opsætte </w:t>
      </w:r>
      <w:r w:rsidR="002D4D0F">
        <w:t>sen</w:t>
      </w:r>
      <w:r>
        <w:t>sorer</w:t>
      </w:r>
      <w:r w:rsidR="00782A50">
        <w:t xml:space="preserve"> i</w:t>
      </w:r>
      <w:r>
        <w:t xml:space="preserve"> rum, så</w:t>
      </w:r>
      <w:r w:rsidR="00782A50">
        <w:t xml:space="preserve"> enten </w:t>
      </w:r>
      <w:r>
        <w:t xml:space="preserve">lyset </w:t>
      </w:r>
      <w:r w:rsidR="00782A50">
        <w:t xml:space="preserve">dæmpes eller </w:t>
      </w:r>
      <w:r>
        <w:t>slukke</w:t>
      </w:r>
      <w:r w:rsidR="00782A50">
        <w:t>s</w:t>
      </w:r>
      <w:r>
        <w:t>, hvis der ikke er bevægelse i rummet.</w:t>
      </w:r>
    </w:p>
    <w:p w:rsidR="00794EC3" w:rsidRDefault="00794EC3" w:rsidP="00794EC3">
      <w:r>
        <w:t>På Ankerhus</w:t>
      </w:r>
      <w:r w:rsidR="002E042F">
        <w:t>,</w:t>
      </w:r>
      <w:r>
        <w:t xml:space="preserve"> </w:t>
      </w:r>
      <w:r w:rsidR="002E042F">
        <w:t xml:space="preserve">blev </w:t>
      </w:r>
      <w:r>
        <w:t>der ved projektstart 2008 anvendt lavenergipærer alle steder, hvorfor de fleste rå</w:t>
      </w:r>
      <w:r w:rsidR="00782A50">
        <w:t>d</w:t>
      </w:r>
      <w:r>
        <w:t xml:space="preserve"> </w:t>
      </w:r>
      <w:r w:rsidR="002E042F">
        <w:t>var med fokus på</w:t>
      </w:r>
      <w:r w:rsidR="00782A50">
        <w:t xml:space="preserve"> at </w:t>
      </w:r>
      <w:r w:rsidR="002D4D0F">
        <w:t>o</w:t>
      </w:r>
      <w:r>
        <w:t xml:space="preserve">psætte </w:t>
      </w:r>
      <w:r w:rsidR="00FF58D9">
        <w:t>bevægelse</w:t>
      </w:r>
      <w:r>
        <w:t xml:space="preserve">censorer. Som eksempel på </w:t>
      </w:r>
      <w:r w:rsidRPr="00423053">
        <w:rPr>
          <w:u w:val="single"/>
        </w:rPr>
        <w:t>adfærdsmæssige</w:t>
      </w:r>
      <w:r>
        <w:t xml:space="preserve"> </w:t>
      </w:r>
      <w:r w:rsidRPr="00423053">
        <w:rPr>
          <w:u w:val="single"/>
        </w:rPr>
        <w:t>besparelsespotentialer</w:t>
      </w:r>
      <w:r>
        <w:t xml:space="preserve"> kan nævnes</w:t>
      </w:r>
      <w:r w:rsidR="00782A50">
        <w:t>,</w:t>
      </w:r>
      <w:r>
        <w:t xml:space="preserve"> at studerende har hængt plakater op med teksten ”Husk at slukke for lyset” på toiletter og andre strategiske steder. Da det blev gjort</w:t>
      </w:r>
      <w:r w:rsidR="002E042F">
        <w:t>,</w:t>
      </w:r>
      <w:r>
        <w:t xml:space="preserve"> som en fælles aktivitet for nye studerende </w:t>
      </w:r>
      <w:r w:rsidR="002E042F">
        <w:t xml:space="preserve">i </w:t>
      </w:r>
      <w:r>
        <w:t>februar 2009 var der flere studerende</w:t>
      </w:r>
      <w:r w:rsidR="00782A50">
        <w:t>,</w:t>
      </w:r>
      <w:r>
        <w:t xml:space="preserve"> der kommenterede d</w:t>
      </w:r>
      <w:r w:rsidR="002E042F">
        <w:t>é</w:t>
      </w:r>
      <w:r>
        <w:t>t at huske at slukke l</w:t>
      </w:r>
      <w:r w:rsidR="00FF58D9">
        <w:t>y</w:t>
      </w:r>
      <w:r>
        <w:t xml:space="preserve">set. </w:t>
      </w:r>
      <w:r w:rsidR="002E042F">
        <w:t xml:space="preserve">Alle  </w:t>
      </w:r>
      <w:r>
        <w:t>holdt øje med hinanden</w:t>
      </w:r>
      <w:r w:rsidR="002E042F">
        <w:t xml:space="preserve"> for at sikre at der skete besparelser</w:t>
      </w:r>
      <w:r>
        <w:t xml:space="preserve">. I perioden fra februar til juli 2009 </w:t>
      </w:r>
      <w:r w:rsidR="002E042F">
        <w:t>blev der afholdt</w:t>
      </w:r>
      <w:r>
        <w:t xml:space="preserve"> en konkurrence om hvilken af institutionerne</w:t>
      </w:r>
      <w:r w:rsidR="002E042F">
        <w:t>,</w:t>
      </w:r>
      <w:r>
        <w:t xml:space="preserve"> der kunne spare flest kWh på</w:t>
      </w:r>
      <w:r w:rsidR="002E042F">
        <w:t xml:space="preserve"> et halvt</w:t>
      </w:r>
      <w:r>
        <w:t xml:space="preserve"> år. I den periode </w:t>
      </w:r>
      <w:r w:rsidR="00782A50">
        <w:t>v</w:t>
      </w:r>
      <w:r>
        <w:t xml:space="preserve">ar der </w:t>
      </w:r>
      <w:r w:rsidR="00F824CA">
        <w:t xml:space="preserve">øget </w:t>
      </w:r>
      <w:r>
        <w:t xml:space="preserve">fokus på flere forskellige energisparetiltag. Mest fokus var der på </w:t>
      </w:r>
      <w:r w:rsidR="00782A50">
        <w:t xml:space="preserve">el besparelser ved </w:t>
      </w:r>
      <w:r>
        <w:t xml:space="preserve">belysning og </w:t>
      </w:r>
      <w:r w:rsidR="00782A50">
        <w:t xml:space="preserve">specielt </w:t>
      </w:r>
      <w:r>
        <w:t>det</w:t>
      </w:r>
      <w:r w:rsidR="00782A50">
        <w:t>,</w:t>
      </w:r>
      <w:r>
        <w:t xml:space="preserve"> at huske at slukke lyset. En studerende foreslog:</w:t>
      </w:r>
    </w:p>
    <w:tbl>
      <w:tblPr>
        <w:tblStyle w:val="Lystgitter-markeringsfarve11"/>
        <w:tblW w:w="0" w:type="auto"/>
        <w:jc w:val="center"/>
        <w:tblInd w:w="-407" w:type="dxa"/>
        <w:tblLook w:val="04A0"/>
      </w:tblPr>
      <w:tblGrid>
        <w:gridCol w:w="9446"/>
      </w:tblGrid>
      <w:tr w:rsidR="00794EC3" w:rsidTr="00FF58D9">
        <w:trPr>
          <w:cnfStyle w:val="100000000000"/>
          <w:jc w:val="center"/>
        </w:trPr>
        <w:tc>
          <w:tcPr>
            <w:cnfStyle w:val="001000000000"/>
            <w:tcW w:w="9446" w:type="dxa"/>
          </w:tcPr>
          <w:p w:rsidR="00794EC3" w:rsidRDefault="00794EC3" w:rsidP="00794EC3">
            <w:pPr>
              <w:jc w:val="center"/>
            </w:pPr>
          </w:p>
          <w:p w:rsidR="00794EC3" w:rsidRDefault="00794EC3" w:rsidP="00782A50">
            <w:pPr>
              <w:jc w:val="center"/>
            </w:pPr>
            <w:r>
              <w:t>”Brug det toilet</w:t>
            </w:r>
            <w:r w:rsidR="00F824CA">
              <w:t>,</w:t>
            </w:r>
            <w:r>
              <w:t xml:space="preserve"> hvori der et vindue”</w:t>
            </w:r>
            <w:r w:rsidR="00BF5F4A">
              <w:t>.</w:t>
            </w:r>
            <w:r>
              <w:t xml:space="preserve"> Du undgår at tænde lyset, og du skal ikke huske </w:t>
            </w:r>
            <w:r w:rsidR="00FF58D9">
              <w:t xml:space="preserve">at slukke </w:t>
            </w:r>
            <w:r>
              <w:t>lyset</w:t>
            </w:r>
          </w:p>
        </w:tc>
      </w:tr>
    </w:tbl>
    <w:p w:rsidR="002F2755" w:rsidRDefault="002F2755" w:rsidP="00794EC3"/>
    <w:p w:rsidR="002D4D0F" w:rsidRDefault="00794EC3" w:rsidP="00794EC3">
      <w:r>
        <w:t xml:space="preserve">I et af vinderprojekterne </w:t>
      </w:r>
      <w:hyperlink r:id="rId11" w:history="1">
        <w:r w:rsidR="00FC53EB" w:rsidRPr="00FC53EB">
          <w:rPr>
            <w:rStyle w:val="Hyperlink"/>
          </w:rPr>
          <w:t>” Lys i D-bygningen på Ankerhus”</w:t>
        </w:r>
      </w:hyperlink>
      <w:r w:rsidR="00FC53EB">
        <w:t xml:space="preserve"> </w:t>
      </w:r>
      <w:r>
        <w:t>ha</w:t>
      </w:r>
      <w:r w:rsidR="00FC53EB">
        <w:t>r</w:t>
      </w:r>
      <w:r>
        <w:t xml:space="preserve"> studerende Lene Poulsen beregnet</w:t>
      </w:r>
      <w:r w:rsidR="00520CAB">
        <w:t>,</w:t>
      </w:r>
      <w:r>
        <w:t xml:space="preserve"> </w:t>
      </w:r>
      <w:r w:rsidR="00520CAB">
        <w:t xml:space="preserve">at der pr. 8 timer </w:t>
      </w:r>
      <w:r w:rsidR="00BF5F4A">
        <w:t xml:space="preserve">er </w:t>
      </w:r>
      <w:r w:rsidR="00520CAB">
        <w:t>blev</w:t>
      </w:r>
      <w:r w:rsidR="00BF5F4A">
        <w:t>et</w:t>
      </w:r>
      <w:r w:rsidR="00520CAB">
        <w:t xml:space="preserve"> sparet</w:t>
      </w:r>
      <w:r>
        <w:t xml:space="preserve"> </w:t>
      </w:r>
      <w:r w:rsidR="00520CAB">
        <w:t xml:space="preserve">25 kg CO2 i den nye multisal i D-bygningen ved at anvende energisparepærer frem for almindelige glødepærer. </w:t>
      </w:r>
      <w:r w:rsidR="00FC53EB">
        <w:t>I salen er der</w:t>
      </w:r>
      <w:r w:rsidR="00BF5F4A">
        <w:t xml:space="preserve"> i alt</w:t>
      </w:r>
      <w:r w:rsidR="00FC53EB">
        <w:t xml:space="preserve"> 48 energisparepærer a’ 32 Watt, hvilket giver et </w:t>
      </w:r>
      <w:r w:rsidR="00FF58D9">
        <w:t>el</w:t>
      </w:r>
      <w:r w:rsidR="00FC53EB">
        <w:t xml:space="preserve">forbrug på </w:t>
      </w:r>
      <w:r w:rsidR="0043676A">
        <w:t>1,5</w:t>
      </w:r>
      <w:r w:rsidR="00FC53EB">
        <w:t xml:space="preserve"> kWh svarende til </w:t>
      </w:r>
      <w:r w:rsidR="0043676A">
        <w:t>0,75</w:t>
      </w:r>
      <w:r w:rsidR="00FC53EB">
        <w:t xml:space="preserve"> kg CO2 i timen. </w:t>
      </w:r>
    </w:p>
    <w:tbl>
      <w:tblPr>
        <w:tblStyle w:val="Lystgitter-markeringsfarve11"/>
        <w:tblW w:w="0" w:type="auto"/>
        <w:jc w:val="center"/>
        <w:tblInd w:w="-551" w:type="dxa"/>
        <w:tblLook w:val="04A0"/>
      </w:tblPr>
      <w:tblGrid>
        <w:gridCol w:w="7100"/>
      </w:tblGrid>
      <w:tr w:rsidR="002D4D0F" w:rsidTr="003710B8">
        <w:trPr>
          <w:cnfStyle w:val="100000000000"/>
          <w:jc w:val="center"/>
        </w:trPr>
        <w:tc>
          <w:tcPr>
            <w:cnfStyle w:val="001000000000"/>
            <w:tcW w:w="7100" w:type="dxa"/>
          </w:tcPr>
          <w:p w:rsidR="00EC5C43" w:rsidRDefault="00EC5C43" w:rsidP="00794EC3"/>
          <w:p w:rsidR="00EC5C43" w:rsidRDefault="00BF5F4A" w:rsidP="003710B8">
            <w:r>
              <w:t>T</w:t>
            </w:r>
            <w:r w:rsidR="002D4D0F">
              <w:t>ændt</w:t>
            </w:r>
            <w:r>
              <w:t xml:space="preserve"> lys </w:t>
            </w:r>
            <w:r w:rsidR="002D4D0F">
              <w:t>i D002</w:t>
            </w:r>
            <w:r>
              <w:t xml:space="preserve"> i 8 timer</w:t>
            </w:r>
            <w:r w:rsidR="00F824CA">
              <w:t>,</w:t>
            </w:r>
            <w:r>
              <w:t xml:space="preserve"> </w:t>
            </w:r>
            <w:r w:rsidR="002D4D0F">
              <w:t xml:space="preserve">svarer </w:t>
            </w:r>
            <w:r w:rsidR="00F824CA">
              <w:t xml:space="preserve">til </w:t>
            </w:r>
            <w:r w:rsidR="002D4D0F">
              <w:t xml:space="preserve">en CO2- emission på ca. </w:t>
            </w:r>
            <w:r w:rsidR="003710B8">
              <w:t>6</w:t>
            </w:r>
            <w:r w:rsidR="002D4D0F">
              <w:t xml:space="preserve"> kg</w:t>
            </w:r>
            <w:r w:rsidR="0046777A">
              <w:t xml:space="preserve"> CO2</w:t>
            </w:r>
            <w:r w:rsidR="00F824CA">
              <w:t>.</w:t>
            </w:r>
          </w:p>
        </w:tc>
      </w:tr>
    </w:tbl>
    <w:p w:rsidR="002F2755" w:rsidRDefault="002F2755" w:rsidP="001460A0"/>
    <w:p w:rsidR="002D4D0F" w:rsidRDefault="00FC53EB" w:rsidP="001460A0">
      <w:r>
        <w:t>D</w:t>
      </w:r>
      <w:r w:rsidR="00520CAB">
        <w:t>en nye D-bygning</w:t>
      </w:r>
      <w:r w:rsidR="00794EC3">
        <w:t xml:space="preserve"> </w:t>
      </w:r>
      <w:r w:rsidR="00520CAB">
        <w:t>er konstrueret således</w:t>
      </w:r>
      <w:r w:rsidR="00EC5C43">
        <w:t>,</w:t>
      </w:r>
      <w:r w:rsidR="00520CAB">
        <w:t xml:space="preserve"> at kunstigt lys er påkrævet</w:t>
      </w:r>
      <w:r w:rsidR="00BF5F4A">
        <w:t xml:space="preserve"> på alle gangarealer</w:t>
      </w:r>
      <w:r w:rsidR="00520CAB">
        <w:t>.</w:t>
      </w:r>
      <w:r>
        <w:t xml:space="preserve"> Lene</w:t>
      </w:r>
      <w:r w:rsidR="00F824CA">
        <w:t>´</w:t>
      </w:r>
      <w:r>
        <w:t>s opgørelse for hele D-bygningen viser</w:t>
      </w:r>
      <w:r w:rsidR="00F824CA">
        <w:t>,</w:t>
      </w:r>
      <w:r>
        <w:t xml:space="preserve"> at alle 109 energisparepærer på en dag forårsager en CO2 emission på</w:t>
      </w:r>
      <w:r w:rsidR="00EC5C43">
        <w:t>:</w:t>
      </w:r>
      <w:r>
        <w:t xml:space="preserve"> </w:t>
      </w:r>
    </w:p>
    <w:tbl>
      <w:tblPr>
        <w:tblStyle w:val="Lystgitter-markeringsfarve11"/>
        <w:tblW w:w="0" w:type="auto"/>
        <w:jc w:val="center"/>
        <w:tblInd w:w="-391" w:type="dxa"/>
        <w:tblLook w:val="04A0"/>
      </w:tblPr>
      <w:tblGrid>
        <w:gridCol w:w="8394"/>
      </w:tblGrid>
      <w:tr w:rsidR="002D4D0F" w:rsidTr="003710B8">
        <w:trPr>
          <w:cnfStyle w:val="100000000000"/>
          <w:jc w:val="center"/>
        </w:trPr>
        <w:tc>
          <w:tcPr>
            <w:cnfStyle w:val="001000000000"/>
            <w:tcW w:w="8394" w:type="dxa"/>
          </w:tcPr>
          <w:p w:rsidR="00EC5C43" w:rsidRDefault="00EC5C43" w:rsidP="001460A0"/>
          <w:p w:rsidR="002D4D0F" w:rsidRDefault="00BF5F4A" w:rsidP="003710B8">
            <w:r>
              <w:t>T</w:t>
            </w:r>
            <w:r w:rsidR="002D4D0F">
              <w:t xml:space="preserve">ændt </w:t>
            </w:r>
            <w:r>
              <w:t xml:space="preserve">lys </w:t>
            </w:r>
            <w:r w:rsidR="002D4D0F">
              <w:t>i D002+hall og gang</w:t>
            </w:r>
            <w:r w:rsidR="00F824CA">
              <w:t>areal</w:t>
            </w:r>
            <w:r w:rsidR="002D4D0F">
              <w:t xml:space="preserve"> </w:t>
            </w:r>
            <w:r>
              <w:t xml:space="preserve">i 8 timer </w:t>
            </w:r>
            <w:r w:rsidR="002D4D0F">
              <w:t>svarer til en CO2 emission på 14 kg CO2</w:t>
            </w:r>
            <w:r w:rsidR="00F824CA">
              <w:t>.</w:t>
            </w:r>
          </w:p>
        </w:tc>
      </w:tr>
    </w:tbl>
    <w:p w:rsidR="00C03964" w:rsidRDefault="00C03964" w:rsidP="00C03964"/>
    <w:p w:rsidR="00082181" w:rsidRDefault="00082181" w:rsidP="00082181">
      <w:pPr>
        <w:pStyle w:val="Overskrift2"/>
        <w:spacing w:before="0" w:after="200"/>
      </w:pPr>
      <w:bookmarkStart w:id="3" w:name="_Toc258067493"/>
      <w:r>
        <w:t>El-</w:t>
      </w:r>
      <w:r w:rsidRPr="00330A43">
        <w:t xml:space="preserve">forbrug </w:t>
      </w:r>
      <w:r>
        <w:t xml:space="preserve">til </w:t>
      </w:r>
      <w:r w:rsidR="00BF5F4A">
        <w:t xml:space="preserve">udendørs </w:t>
      </w:r>
      <w:r>
        <w:t xml:space="preserve">belysning </w:t>
      </w:r>
      <w:r w:rsidR="00EC5C43">
        <w:t>på Ankerhus</w:t>
      </w:r>
      <w:bookmarkEnd w:id="3"/>
    </w:p>
    <w:p w:rsidR="00C663F3" w:rsidRDefault="00082181" w:rsidP="0045699C">
      <w:r>
        <w:t>I projektperioden er der fremkommet flere</w:t>
      </w:r>
      <w:r w:rsidR="006B6195">
        <w:t xml:space="preserve"> CO2 tips om udendørs belysning.</w:t>
      </w:r>
      <w:r>
        <w:t xml:space="preserve"> </w:t>
      </w:r>
      <w:r w:rsidR="00794EC3">
        <w:t>Der har været stor kritik af</w:t>
      </w:r>
      <w:r w:rsidR="00F824CA">
        <w:t>,</w:t>
      </w:r>
      <w:r w:rsidR="00794EC3">
        <w:t xml:space="preserve"> at udendørscensorer tænder for tidligt</w:t>
      </w:r>
      <w:r w:rsidR="00F824CA">
        <w:t>,</w:t>
      </w:r>
      <w:r w:rsidR="00EC5C43">
        <w:t xml:space="preserve"> og der har været for meget lys</w:t>
      </w:r>
      <w:r w:rsidR="00BF5F4A">
        <w:t xml:space="preserve"> udendørs</w:t>
      </w:r>
      <w:r w:rsidR="00EC5C43">
        <w:t>. Specielt på lyse nætter.</w:t>
      </w:r>
      <w:r w:rsidR="00BF5F4A">
        <w:t xml:space="preserve"> Selvom der anvendes lavenergipærer bliver el-forbruget</w:t>
      </w:r>
      <w:r w:rsidR="00F824CA">
        <w:t xml:space="preserve"> øget</w:t>
      </w:r>
      <w:r w:rsidR="00BF5F4A">
        <w:t xml:space="preserve">. Der er i alt </w:t>
      </w:r>
      <w:r w:rsidR="00CD262E">
        <w:t>70 udelys med en effekt på 18 henholdsvis 36W. Hvis tændetiden er på 4</w:t>
      </w:r>
      <w:r w:rsidR="00F824CA">
        <w:t>.</w:t>
      </w:r>
      <w:r w:rsidR="00CD262E">
        <w:t>117 timer giver det et forbrug på 6</w:t>
      </w:r>
      <w:r w:rsidR="00F824CA">
        <w:t>.</w:t>
      </w:r>
      <w:r w:rsidR="00CD262E">
        <w:t>077kWh. Medregnes de  pærer på 18W, der brænder hele døgnet bliver årsforbruget på 7</w:t>
      </w:r>
      <w:r w:rsidR="00F824CA">
        <w:t>.</w:t>
      </w:r>
      <w:r w:rsidR="00CD262E">
        <w:t xml:space="preserve">634kWh. Ved at slukke den udendørs </w:t>
      </w:r>
      <w:r w:rsidR="00CD262E">
        <w:lastRenderedPageBreak/>
        <w:t xml:space="preserve">belysning ½ time </w:t>
      </w:r>
      <w:r w:rsidR="00F824CA">
        <w:t xml:space="preserve">tidligere </w:t>
      </w:r>
      <w:r w:rsidR="00CD262E">
        <w:t xml:space="preserve">om morgenen og tænde det en ½ time senere vil der </w:t>
      </w:r>
      <w:r w:rsidR="00F824CA">
        <w:t xml:space="preserve">blive sparet </w:t>
      </w:r>
      <w:r w:rsidR="00CD262E">
        <w:t xml:space="preserve">knapt </w:t>
      </w:r>
      <w:r w:rsidR="0045699C">
        <w:t>1 kg C</w:t>
      </w:r>
      <w:r w:rsidR="00CD262E">
        <w:t>om dagen, svarende til 9</w:t>
      </w:r>
      <w:r w:rsidR="003710B8">
        <w:t xml:space="preserve"> </w:t>
      </w:r>
      <w:r w:rsidR="00CD262E">
        <w:t>%</w:t>
      </w:r>
      <w:r w:rsidR="0045699C">
        <w:t>. Ved at investere i energieffektive LED parklamper</w:t>
      </w:r>
      <w:r w:rsidR="00364F48">
        <w:t xml:space="preserve">, kan der </w:t>
      </w:r>
      <w:r w:rsidR="0045699C">
        <w:t>spares yderligere 50% af strømmen.</w:t>
      </w:r>
      <w:r w:rsidR="0045699C">
        <w:rPr>
          <w:rStyle w:val="Fodnotehenvisning"/>
        </w:rPr>
        <w:footnoteReference w:id="3"/>
      </w:r>
      <w:r w:rsidR="00CD262E">
        <w:t xml:space="preserve">  </w:t>
      </w:r>
    </w:p>
    <w:p w:rsidR="00EC5C43" w:rsidRDefault="00EC5C43" w:rsidP="00EC5C43">
      <w:pPr>
        <w:pStyle w:val="Overskrift2"/>
        <w:spacing w:before="0" w:after="200"/>
      </w:pPr>
      <w:bookmarkStart w:id="4" w:name="_Toc258067494"/>
      <w:r>
        <w:t>El-</w:t>
      </w:r>
      <w:r w:rsidRPr="00330A43">
        <w:t xml:space="preserve">forbrug </w:t>
      </w:r>
      <w:r>
        <w:t>til vejbelysning i Sorø Kommune</w:t>
      </w:r>
      <w:bookmarkEnd w:id="4"/>
    </w:p>
    <w:p w:rsidR="00EC5C43" w:rsidRDefault="00EC5C43" w:rsidP="00EC5C43">
      <w:r>
        <w:t xml:space="preserve">I projekt perioden er der kommet forslag om </w:t>
      </w:r>
      <w:r w:rsidR="0045699C">
        <w:t>flere</w:t>
      </w:r>
      <w:r>
        <w:t xml:space="preserve"> offentlige aktiviteter til nedsættelse af CO2</w:t>
      </w:r>
      <w:r w:rsidR="003710B8">
        <w:t>-</w:t>
      </w:r>
      <w:r>
        <w:t xml:space="preserve">emissionen. I perioden er det blevet observeret, at vejbelysningen </w:t>
      </w:r>
      <w:r w:rsidR="0045699C">
        <w:t>er tændt i mange timer</w:t>
      </w:r>
      <w:r w:rsidR="00F824CA">
        <w:t>,</w:t>
      </w:r>
      <w:r w:rsidR="0045699C">
        <w:t xml:space="preserve"> hvor de</w:t>
      </w:r>
      <w:r w:rsidR="00F824CA">
        <w:t>r</w:t>
      </w:r>
      <w:r w:rsidR="0045699C">
        <w:t xml:space="preserve"> er </w:t>
      </w:r>
      <w:r w:rsidR="00F824CA">
        <w:t>naturligt lys udenfor</w:t>
      </w:r>
      <w:r w:rsidR="0045699C">
        <w:t>.</w:t>
      </w:r>
      <w:r>
        <w:t xml:space="preserve"> For at sætte de private CO2 besparelser i et større perspektiv</w:t>
      </w:r>
      <w:r w:rsidR="0045699C">
        <w:t>,</w:t>
      </w:r>
      <w:r>
        <w:t xml:space="preserve"> er der foretaget en beregning af</w:t>
      </w:r>
      <w:r w:rsidR="0045699C">
        <w:t>,</w:t>
      </w:r>
      <w:r>
        <w:t xml:space="preserve"> hvor meget CO2 der spares, hvis eksempelvis vejbelysningen i Sorø kommune </w:t>
      </w:r>
      <w:r w:rsidR="0045699C">
        <w:t xml:space="preserve">slukker en halv </w:t>
      </w:r>
      <w:r>
        <w:t xml:space="preserve">time </w:t>
      </w:r>
      <w:r w:rsidR="0045699C">
        <w:t>tidligere</w:t>
      </w:r>
      <w:r>
        <w:t xml:space="preserve"> om morgenen og </w:t>
      </w:r>
      <w:r w:rsidR="0045699C">
        <w:t xml:space="preserve">tænder en halv time </w:t>
      </w:r>
      <w:r>
        <w:t xml:space="preserve">senere om aftenen.  </w:t>
      </w:r>
    </w:p>
    <w:p w:rsidR="0046777A" w:rsidRDefault="0046777A" w:rsidP="00EC5C43">
      <w:r>
        <w:t>I Sorø kommune anvendes årlig</w:t>
      </w:r>
      <w:r w:rsidR="0045699C">
        <w:t>t</w:t>
      </w:r>
      <w:r>
        <w:t xml:space="preserve"> 1731.000 kWh til vejbelysning</w:t>
      </w:r>
      <w:r w:rsidR="00AC3E35">
        <w:t>.</w:t>
      </w:r>
      <w:r w:rsidR="00364F48">
        <w:rPr>
          <w:rStyle w:val="Fodnotehenvisning"/>
        </w:rPr>
        <w:footnoteReference w:id="4"/>
      </w:r>
      <w:r w:rsidR="00AC3E35">
        <w:t xml:space="preserve"> </w:t>
      </w:r>
      <w:r w:rsidR="0045699C">
        <w:t xml:space="preserve">Vejbelysningen er tændt i </w:t>
      </w:r>
      <w:r w:rsidR="00AC3E35">
        <w:t>4</w:t>
      </w:r>
      <w:r w:rsidR="00F824CA">
        <w:t>.</w:t>
      </w:r>
      <w:r w:rsidR="00AC3E35">
        <w:t>117 timer om året</w:t>
      </w:r>
      <w:r w:rsidR="0045699C">
        <w:t>,</w:t>
      </w:r>
      <w:r w:rsidR="00AC3E35">
        <w:t xml:space="preserve"> hvilket giver et gennemsnitsforbrug på 420</w:t>
      </w:r>
      <w:r w:rsidR="003710B8">
        <w:t xml:space="preserve"> </w:t>
      </w:r>
      <w:r w:rsidR="00AC3E35">
        <w:t xml:space="preserve">kWh pr. time. </w:t>
      </w:r>
    </w:p>
    <w:tbl>
      <w:tblPr>
        <w:tblStyle w:val="Lystgitter-markeringsfarve11"/>
        <w:tblW w:w="0" w:type="auto"/>
        <w:jc w:val="center"/>
        <w:tblLook w:val="04A0"/>
      </w:tblPr>
      <w:tblGrid>
        <w:gridCol w:w="8472"/>
      </w:tblGrid>
      <w:tr w:rsidR="00AC3E35" w:rsidTr="00AC3E35">
        <w:trPr>
          <w:cnfStyle w:val="100000000000"/>
          <w:jc w:val="center"/>
        </w:trPr>
        <w:tc>
          <w:tcPr>
            <w:cnfStyle w:val="001000000000"/>
            <w:tcW w:w="8472" w:type="dxa"/>
          </w:tcPr>
          <w:p w:rsidR="00AC3E35" w:rsidRDefault="00AC3E35" w:rsidP="0045699C">
            <w:r>
              <w:t xml:space="preserve">Hvis vejbelysningen i Sorø kommune slukkes </w:t>
            </w:r>
            <w:r w:rsidR="0045699C">
              <w:t>en halv time</w:t>
            </w:r>
            <w:r>
              <w:t xml:space="preserve"> før om morgenen og tændes</w:t>
            </w:r>
            <w:r w:rsidR="0045699C">
              <w:t xml:space="preserve"> en halv t</w:t>
            </w:r>
            <w:r>
              <w:t>ime senere, spares 153.500kWh (9%).</w:t>
            </w:r>
            <w:r w:rsidR="0045699C">
              <w:t xml:space="preserve"> </w:t>
            </w:r>
            <w:r>
              <w:t>Dette svarer til 76.700 kg CO2</w:t>
            </w:r>
            <w:r w:rsidR="00F824CA">
              <w:t>.</w:t>
            </w:r>
            <w:r>
              <w:t xml:space="preserve"> </w:t>
            </w:r>
          </w:p>
        </w:tc>
      </w:tr>
    </w:tbl>
    <w:p w:rsidR="00AB0A6B" w:rsidRDefault="00AB0A6B" w:rsidP="00EC5C43"/>
    <w:p w:rsidR="00AB0A6B" w:rsidRDefault="00AB0A6B" w:rsidP="00EC5C43">
      <w:r>
        <w:t>I forbindelse med projektet</w:t>
      </w:r>
      <w:r w:rsidR="00F824CA">
        <w:t>,</w:t>
      </w:r>
      <w:r>
        <w:t xml:space="preserve"> er Sorø Kommune </w:t>
      </w:r>
      <w:r w:rsidR="00F824CA">
        <w:t xml:space="preserve">blevet </w:t>
      </w:r>
      <w:r>
        <w:t>opfordret til at anvende L ED belysning , hvilket kommunen synes  var for dyrt</w:t>
      </w:r>
      <w:r w:rsidR="00457777">
        <w:t xml:space="preserve">, da pærerne ikke kunne passe ind i de eksisterende </w:t>
      </w:r>
      <w:r w:rsidR="00FF58D9">
        <w:t>armatur</w:t>
      </w:r>
      <w:r w:rsidR="00F824CA">
        <w:t>er</w:t>
      </w:r>
      <w:r>
        <w:t xml:space="preserve">. Der vil dog blive kørt forsøg med den nye type af belysning i 2010 i </w:t>
      </w:r>
      <w:r w:rsidR="00F824CA">
        <w:t>é</w:t>
      </w:r>
      <w:r>
        <w:t>t af kvartererne i Sorø</w:t>
      </w:r>
      <w:r w:rsidR="00457777">
        <w:t>. Undersøgelser viser</w:t>
      </w:r>
      <w:r w:rsidR="00F824CA">
        <w:t>,</w:t>
      </w:r>
      <w:r w:rsidR="00457777">
        <w:t xml:space="preserve"> at LED parkarmaturer sparer 50% i forhold til elsparepærer.</w:t>
      </w:r>
    </w:p>
    <w:tbl>
      <w:tblPr>
        <w:tblStyle w:val="Lystgitter-markeringsfarve1"/>
        <w:tblW w:w="0" w:type="auto"/>
        <w:jc w:val="center"/>
        <w:tblLook w:val="04A0"/>
      </w:tblPr>
      <w:tblGrid>
        <w:gridCol w:w="4219"/>
      </w:tblGrid>
      <w:tr w:rsidR="0045699C" w:rsidTr="0045699C">
        <w:trPr>
          <w:cnfStyle w:val="100000000000"/>
          <w:jc w:val="center"/>
        </w:trPr>
        <w:tc>
          <w:tcPr>
            <w:cnfStyle w:val="001000000000"/>
            <w:tcW w:w="4219" w:type="dxa"/>
          </w:tcPr>
          <w:p w:rsidR="0045699C" w:rsidRDefault="0045699C" w:rsidP="0045699C">
            <w:r>
              <w:t>Se video</w:t>
            </w:r>
            <w:hyperlink r:id="rId12" w:history="1">
              <w:r w:rsidRPr="00AB0A6B">
                <w:rPr>
                  <w:rStyle w:val="Hyperlink"/>
                </w:rPr>
                <w:t>: Aftenbelysning i Sorø kommune</w:t>
              </w:r>
            </w:hyperlink>
          </w:p>
          <w:p w:rsidR="0045699C" w:rsidRDefault="0045699C" w:rsidP="00EC5C43"/>
        </w:tc>
      </w:tr>
    </w:tbl>
    <w:p w:rsidR="002F2755" w:rsidRDefault="002F2755" w:rsidP="00292439">
      <w:pPr>
        <w:pStyle w:val="Overskrift3"/>
      </w:pPr>
    </w:p>
    <w:p w:rsidR="003710B8" w:rsidRDefault="003710B8" w:rsidP="00292439">
      <w:pPr>
        <w:pStyle w:val="Overskrift3"/>
      </w:pPr>
      <w:bookmarkStart w:id="5" w:name="_Toc258067495"/>
      <w:r>
        <w:t>Delkonklusion</w:t>
      </w:r>
      <w:bookmarkEnd w:id="5"/>
    </w:p>
    <w:p w:rsidR="003710B8" w:rsidRDefault="003710B8" w:rsidP="00EC5C43">
      <w:r>
        <w:t>Der er mange CO2 tips</w:t>
      </w:r>
      <w:r w:rsidR="00292439">
        <w:t>,</w:t>
      </w:r>
      <w:r>
        <w:t xml:space="preserve"> </w:t>
      </w:r>
      <w:r w:rsidR="00813AA6">
        <w:t>der omhandler elbesparelser på belysning. Bedste tips er at indrette boliger og skoler, så udelyset anvendes</w:t>
      </w:r>
      <w:r w:rsidR="00292439">
        <w:t xml:space="preserve"> bedst muligt</w:t>
      </w:r>
      <w:r w:rsidR="00813AA6">
        <w:t>. ”Brug et toilet med vindue i, så behøver du ikke at huske at slukke lyset”. Størst effekt har, det arbejde med bedre regulering af ude</w:t>
      </w:r>
      <w:r w:rsidR="00292439">
        <w:t>ndørs lys.</w:t>
      </w:r>
      <w:r w:rsidR="00813AA6">
        <w:t xml:space="preserve"> Beregninger viser, at Sorø kommune kan spare 9</w:t>
      </w:r>
      <w:r w:rsidR="00292439">
        <w:t xml:space="preserve"> </w:t>
      </w:r>
      <w:r w:rsidR="00813AA6">
        <w:t>% svarende til 76.700 kg CO2</w:t>
      </w:r>
      <w:r w:rsidR="00292439">
        <w:t xml:space="preserve"> om året</w:t>
      </w:r>
      <w:r w:rsidR="00813AA6">
        <w:t>. På samme måde kan der spares 9 % på de</w:t>
      </w:r>
      <w:r w:rsidR="00292439">
        <w:t xml:space="preserve"> mange lavenergipærer der står udendørs på </w:t>
      </w:r>
      <w:r w:rsidR="00813AA6">
        <w:t xml:space="preserve">Ankerhus, hvilket svarer til </w:t>
      </w:r>
      <w:r w:rsidR="00292439">
        <w:t>677 kWh eller 336 kg CO2 om året</w:t>
      </w:r>
      <w:r w:rsidR="002E5A5C">
        <w:t>. Ved anvendelse af LED armaturer kan der yderligere spares 50%</w:t>
      </w:r>
    </w:p>
    <w:p w:rsidR="002F2755" w:rsidRDefault="002F2755" w:rsidP="00A40086">
      <w:pPr>
        <w:pStyle w:val="Overskrift2"/>
      </w:pPr>
    </w:p>
    <w:p w:rsidR="00B72D74" w:rsidRPr="009D4B00" w:rsidRDefault="0085325E" w:rsidP="00A40086">
      <w:pPr>
        <w:pStyle w:val="Overskrift2"/>
      </w:pPr>
      <w:bookmarkStart w:id="6" w:name="_Toc258067496"/>
      <w:r>
        <w:t>Litteraturliste</w:t>
      </w:r>
      <w:bookmarkEnd w:id="6"/>
    </w:p>
    <w:p w:rsidR="00702E8E" w:rsidRPr="00B72D74" w:rsidRDefault="00702E8E" w:rsidP="00A40086">
      <w:pPr>
        <w:pStyle w:val="Listeafsnit"/>
        <w:jc w:val="both"/>
        <w:rPr>
          <w:rFonts w:asciiTheme="minorHAnsi" w:hAnsiTheme="minorHAnsi"/>
        </w:rPr>
      </w:pPr>
    </w:p>
    <w:p w:rsidR="00C03964" w:rsidRPr="00364F48" w:rsidRDefault="008029BB" w:rsidP="00364F48">
      <w:pPr>
        <w:pStyle w:val="Listeafsnit"/>
        <w:numPr>
          <w:ilvl w:val="0"/>
          <w:numId w:val="11"/>
        </w:numPr>
        <w:rPr>
          <w:rFonts w:asciiTheme="minorHAnsi" w:hAnsiTheme="minorHAnsi"/>
          <w:lang w:val="en-US"/>
        </w:rPr>
      </w:pPr>
      <w:r w:rsidRPr="008029BB">
        <w:rPr>
          <w:rFonts w:asciiTheme="minorHAnsi" w:hAnsiTheme="minorHAnsi"/>
          <w:lang w:val="en-US"/>
        </w:rPr>
        <w:t xml:space="preserve">European Environment  Agency  Report (2005) ”Household consumption and the environment” </w:t>
      </w:r>
    </w:p>
    <w:p w:rsidR="00C03964" w:rsidRPr="00364F48" w:rsidRDefault="00792D01" w:rsidP="00364F48">
      <w:pPr>
        <w:pStyle w:val="Listeafsnit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Forskel – Artikel: </w:t>
      </w:r>
      <w:hyperlink r:id="rId13" w:history="1">
        <w:r w:rsidRPr="00792D01">
          <w:rPr>
            <w:rStyle w:val="Hyperlink"/>
            <w:rFonts w:asciiTheme="minorHAnsi" w:hAnsiTheme="minorHAnsi"/>
          </w:rPr>
          <w:t>Udnyt dagslyset og spar på energien i bygninger</w:t>
        </w:r>
      </w:hyperlink>
      <w:r>
        <w:rPr>
          <w:rFonts w:asciiTheme="minorHAnsi" w:hAnsiTheme="minorHAnsi"/>
        </w:rPr>
        <w:t xml:space="preserve"> </w:t>
      </w:r>
    </w:p>
    <w:p w:rsidR="00C03964" w:rsidRPr="00364F48" w:rsidRDefault="008029BB" w:rsidP="00364F48">
      <w:pPr>
        <w:pStyle w:val="Listeafsnit"/>
        <w:numPr>
          <w:ilvl w:val="0"/>
          <w:numId w:val="11"/>
        </w:numPr>
        <w:rPr>
          <w:rFonts w:asciiTheme="minorHAnsi" w:hAnsiTheme="minorHAnsi"/>
        </w:rPr>
      </w:pPr>
      <w:r w:rsidRPr="008029BB">
        <w:rPr>
          <w:rFonts w:asciiTheme="minorHAnsi" w:hAnsiTheme="minorHAnsi"/>
        </w:rPr>
        <w:lastRenderedPageBreak/>
        <w:t>Gram-Hansen, Kirsten (2005) “Husholdningernes elforbrug – hv</w:t>
      </w:r>
      <w:r w:rsidR="007A4F3A">
        <w:rPr>
          <w:rFonts w:asciiTheme="minorHAnsi" w:hAnsiTheme="minorHAnsi"/>
        </w:rPr>
        <w:t>e</w:t>
      </w:r>
      <w:r w:rsidRPr="008029BB">
        <w:rPr>
          <w:rFonts w:asciiTheme="minorHAnsi" w:hAnsiTheme="minorHAnsi"/>
        </w:rPr>
        <w:t>m burger hvor meget til hvad og hvorfor?” Statens Byggeforskningsinstitut</w:t>
      </w:r>
    </w:p>
    <w:p w:rsidR="00C03964" w:rsidRPr="00364F48" w:rsidRDefault="00792D01" w:rsidP="00364F48">
      <w:pPr>
        <w:pStyle w:val="Listeafsnit"/>
        <w:numPr>
          <w:ilvl w:val="0"/>
          <w:numId w:val="11"/>
        </w:numPr>
        <w:rPr>
          <w:rFonts w:asciiTheme="minorHAnsi" w:hAnsiTheme="minorHAnsi"/>
          <w:bCs/>
        </w:rPr>
      </w:pPr>
      <w:r w:rsidRPr="00792D01">
        <w:rPr>
          <w:rFonts w:asciiTheme="minorHAnsi" w:hAnsiTheme="minorHAnsi"/>
        </w:rPr>
        <w:t>Astrid Espenhain</w:t>
      </w:r>
      <w:r w:rsidR="00C35750">
        <w:rPr>
          <w:rFonts w:asciiTheme="minorHAnsi" w:hAnsiTheme="minorHAnsi"/>
        </w:rPr>
        <w:t>,</w:t>
      </w:r>
      <w:r w:rsidRPr="00792D01">
        <w:rPr>
          <w:rFonts w:asciiTheme="minorHAnsi" w:hAnsiTheme="minorHAnsi"/>
        </w:rPr>
        <w:t xml:space="preserve"> Kenneth Munck, Dansk Center for Lys</w:t>
      </w:r>
      <w:r w:rsidR="00C35750">
        <w:rPr>
          <w:rFonts w:asciiTheme="minorHAnsi" w:hAnsiTheme="minorHAnsi"/>
        </w:rPr>
        <w:t xml:space="preserve">, </w:t>
      </w:r>
      <w:r w:rsidRPr="00C35750">
        <w:rPr>
          <w:rFonts w:asciiTheme="minorHAnsi" w:hAnsiTheme="minorHAnsi"/>
        </w:rPr>
        <w:t>Carsten Dam-Hansen, DTU Fotonik, Risø Campus</w:t>
      </w:r>
      <w:r w:rsidR="00C35750">
        <w:rPr>
          <w:rFonts w:asciiTheme="minorHAnsi" w:hAnsiTheme="minorHAnsi"/>
        </w:rPr>
        <w:t xml:space="preserve"> og </w:t>
      </w:r>
      <w:r w:rsidRPr="00C35750">
        <w:rPr>
          <w:rFonts w:asciiTheme="minorHAnsi" w:hAnsiTheme="minorHAnsi"/>
        </w:rPr>
        <w:t>Steen Traberg-Borup, SBi, Aalborg Universitet</w:t>
      </w:r>
      <w:r w:rsidR="00C35750">
        <w:rPr>
          <w:rFonts w:asciiTheme="minorHAnsi" w:hAnsiTheme="minorHAnsi"/>
        </w:rPr>
        <w:t xml:space="preserve"> (2009) </w:t>
      </w:r>
      <w:hyperlink r:id="rId14" w:history="1">
        <w:r w:rsidR="00C35750" w:rsidRPr="00C35750">
          <w:rPr>
            <w:rStyle w:val="Hyperlink"/>
            <w:rFonts w:asciiTheme="minorHAnsi" w:hAnsiTheme="minorHAnsi"/>
          </w:rPr>
          <w:t>”</w:t>
        </w:r>
        <w:r w:rsidR="00C35750" w:rsidRPr="00C35750">
          <w:rPr>
            <w:rStyle w:val="Hyperlink"/>
            <w:rFonts w:asciiTheme="minorHAnsi" w:hAnsiTheme="minorHAnsi"/>
            <w:bCs/>
          </w:rPr>
          <w:t>Kvalitetsvurdering af armaturer med LED-lyskilder”</w:t>
        </w:r>
      </w:hyperlink>
      <w:r w:rsidR="00C35750">
        <w:rPr>
          <w:rFonts w:asciiTheme="minorHAnsi" w:hAnsiTheme="minorHAnsi"/>
          <w:bCs/>
        </w:rPr>
        <w:t xml:space="preserve"> </w:t>
      </w:r>
      <w:r w:rsidR="00C35750" w:rsidRPr="00792D01">
        <w:rPr>
          <w:rFonts w:asciiTheme="minorHAnsi" w:hAnsiTheme="minorHAnsi"/>
          <w:bCs/>
        </w:rPr>
        <w:t>PSO Projekt nr. 339-040</w:t>
      </w:r>
      <w:r w:rsidR="00C35750">
        <w:rPr>
          <w:rFonts w:asciiTheme="minorHAnsi" w:hAnsiTheme="minorHAnsi"/>
          <w:bCs/>
        </w:rPr>
        <w:t>. Online den 3/3/2010</w:t>
      </w:r>
    </w:p>
    <w:p w:rsidR="00903102" w:rsidRPr="00364F48" w:rsidRDefault="00C03964" w:rsidP="00364F48">
      <w:pPr>
        <w:pStyle w:val="Listeafsnit"/>
        <w:numPr>
          <w:ilvl w:val="0"/>
          <w:numId w:val="11"/>
        </w:numPr>
        <w:rPr>
          <w:rFonts w:asciiTheme="minorHAnsi" w:hAnsiTheme="minorHAnsi"/>
          <w:bCs/>
        </w:rPr>
      </w:pPr>
      <w:r w:rsidRPr="00C03964">
        <w:rPr>
          <w:rFonts w:asciiTheme="minorHAnsi" w:hAnsiTheme="minorHAnsi"/>
          <w:bCs/>
        </w:rPr>
        <w:t>Carsten Lynge Jensen, FOI</w:t>
      </w:r>
      <w:r>
        <w:rPr>
          <w:rFonts w:asciiTheme="minorHAnsi" w:hAnsiTheme="minorHAnsi"/>
          <w:bCs/>
        </w:rPr>
        <w:t xml:space="preserve">, </w:t>
      </w:r>
      <w:r w:rsidRPr="00C03964">
        <w:rPr>
          <w:rFonts w:asciiTheme="minorHAnsi" w:hAnsiTheme="minorHAnsi"/>
          <w:bCs/>
        </w:rPr>
        <w:t>Troels Fjordbak, IT Energy ApS</w:t>
      </w:r>
      <w:r>
        <w:rPr>
          <w:rFonts w:asciiTheme="minorHAnsi" w:hAnsiTheme="minorHAnsi"/>
          <w:bCs/>
        </w:rPr>
        <w:t xml:space="preserve">, </w:t>
      </w:r>
      <w:r w:rsidRPr="00C03964">
        <w:rPr>
          <w:rFonts w:asciiTheme="minorHAnsi" w:hAnsiTheme="minorHAnsi"/>
          <w:bCs/>
        </w:rPr>
        <w:t>Kirsten Gram‐Hanssen, SBI</w:t>
      </w:r>
      <w:r>
        <w:rPr>
          <w:rFonts w:asciiTheme="minorHAnsi" w:hAnsiTheme="minorHAnsi"/>
          <w:bCs/>
        </w:rPr>
        <w:t xml:space="preserve">, </w:t>
      </w:r>
      <w:r w:rsidRPr="00C03964">
        <w:rPr>
          <w:rFonts w:asciiTheme="minorHAnsi" w:hAnsiTheme="minorHAnsi"/>
          <w:bCs/>
        </w:rPr>
        <w:t>Lisbeth Stryhn Rasmussen, Lokal Energi A/S</w:t>
      </w:r>
      <w:r w:rsidR="00C35750" w:rsidRPr="00C03964">
        <w:rPr>
          <w:rFonts w:asciiTheme="minorHAnsi" w:hAnsiTheme="minorHAnsi"/>
          <w:bCs/>
        </w:rPr>
        <w:t xml:space="preserve">  </w:t>
      </w:r>
      <w:r>
        <w:rPr>
          <w:rFonts w:asciiTheme="minorHAnsi" w:hAnsiTheme="minorHAnsi"/>
          <w:bCs/>
        </w:rPr>
        <w:t xml:space="preserve">(2009) </w:t>
      </w:r>
      <w:hyperlink r:id="rId15" w:history="1">
        <w:r w:rsidRPr="00C03964">
          <w:rPr>
            <w:rStyle w:val="Hyperlink"/>
            <w:rFonts w:asciiTheme="minorHAnsi" w:hAnsiTheme="minorHAnsi"/>
            <w:bCs/>
          </w:rPr>
          <w:t>”Effekt måling af elsparetiltag</w:t>
        </w:r>
      </w:hyperlink>
      <w:r>
        <w:rPr>
          <w:rFonts w:asciiTheme="minorHAnsi" w:hAnsiTheme="minorHAnsi"/>
          <w:bCs/>
        </w:rPr>
        <w:t xml:space="preserve">”, </w:t>
      </w:r>
      <w:r w:rsidRPr="00C03964">
        <w:rPr>
          <w:rFonts w:asciiTheme="minorHAnsi" w:hAnsiTheme="minorHAnsi"/>
          <w:bCs/>
        </w:rPr>
        <w:t>PSO projekt 339‐10</w:t>
      </w:r>
    </w:p>
    <w:p w:rsidR="00457777" w:rsidRPr="00364F48" w:rsidRDefault="00903102" w:rsidP="00364F48">
      <w:pPr>
        <w:pStyle w:val="Listeafsnit"/>
        <w:numPr>
          <w:ilvl w:val="0"/>
          <w:numId w:val="11"/>
        </w:numPr>
        <w:rPr>
          <w:rFonts w:asciiTheme="minorHAnsi" w:hAnsiTheme="minorHAnsi"/>
          <w:bCs/>
        </w:rPr>
      </w:pPr>
      <w:r w:rsidRPr="00903102">
        <w:rPr>
          <w:rFonts w:asciiTheme="minorHAnsi" w:hAnsiTheme="minorHAnsi"/>
          <w:bCs/>
          <w:i/>
          <w:iCs/>
        </w:rPr>
        <w:t>SBi</w:t>
      </w:r>
      <w:r w:rsidRPr="00903102">
        <w:rPr>
          <w:rFonts w:asciiTheme="minorHAnsi" w:hAnsiTheme="minorHAnsi"/>
          <w:bCs/>
        </w:rPr>
        <w:t xml:space="preserve">  (2005) </w:t>
      </w:r>
      <w:hyperlink r:id="rId16" w:history="1">
        <w:r w:rsidRPr="00903102">
          <w:rPr>
            <w:rStyle w:val="Hyperlink"/>
            <w:rFonts w:asciiTheme="minorHAnsi" w:hAnsiTheme="minorHAnsi"/>
            <w:bCs/>
          </w:rPr>
          <w:t>”</w:t>
        </w:r>
        <w:r w:rsidR="00D36FC3" w:rsidRPr="00903102">
          <w:rPr>
            <w:rStyle w:val="Hyperlink"/>
            <w:rFonts w:asciiTheme="minorHAnsi" w:hAnsiTheme="minorHAnsi"/>
            <w:bCs/>
          </w:rPr>
          <w:t>Lys, sundhed og velvære</w:t>
        </w:r>
        <w:r w:rsidRPr="00903102">
          <w:rPr>
            <w:rStyle w:val="Hyperlink"/>
            <w:rFonts w:asciiTheme="minorHAnsi" w:hAnsiTheme="minorHAnsi"/>
            <w:bCs/>
          </w:rPr>
          <w:t>”</w:t>
        </w:r>
      </w:hyperlink>
      <w:r w:rsidRPr="00903102">
        <w:rPr>
          <w:rFonts w:asciiTheme="minorHAnsi" w:hAnsiTheme="minorHAnsi"/>
          <w:bCs/>
        </w:rPr>
        <w:t xml:space="preserve"> </w:t>
      </w:r>
      <w:r w:rsidRPr="00903102">
        <w:rPr>
          <w:rFonts w:asciiTheme="minorHAnsi" w:hAnsiTheme="minorHAnsi"/>
          <w:bCs/>
          <w:iCs/>
        </w:rPr>
        <w:t>Artikel fra Arkitekten 9, 2005</w:t>
      </w:r>
      <w:r w:rsidR="00D36FC3" w:rsidRPr="00903102">
        <w:rPr>
          <w:rFonts w:asciiTheme="minorHAnsi" w:hAnsiTheme="minorHAnsi"/>
          <w:bCs/>
          <w:iCs/>
        </w:rPr>
        <w:t xml:space="preserve"> seniorforsker Jens Christoffersen </w:t>
      </w:r>
    </w:p>
    <w:p w:rsidR="00457777" w:rsidRPr="00457777" w:rsidRDefault="00457777" w:rsidP="00457777">
      <w:pPr>
        <w:pStyle w:val="Listeafsnit"/>
        <w:numPr>
          <w:ilvl w:val="0"/>
          <w:numId w:val="11"/>
        </w:numPr>
        <w:rPr>
          <w:rStyle w:val="Hyperlink"/>
          <w:rFonts w:asciiTheme="minorHAnsi" w:hAnsiTheme="minorHAnsi"/>
          <w:bCs/>
        </w:rPr>
      </w:pPr>
      <w:r w:rsidRPr="00457777">
        <w:rPr>
          <w:rFonts w:asciiTheme="minorHAnsi" w:eastAsiaTheme="minorHAnsi" w:hAnsiTheme="minorHAnsi" w:cs="HelveticaNeue-Bold"/>
          <w:bCs/>
        </w:rPr>
        <w:t xml:space="preserve">Dansk Energi (2007) </w:t>
      </w:r>
      <w:r w:rsidR="00622A18">
        <w:rPr>
          <w:rFonts w:asciiTheme="minorHAnsi" w:eastAsiaTheme="minorHAnsi" w:hAnsiTheme="minorHAnsi" w:cs="HelveticaNeue-Bold"/>
          <w:bCs/>
        </w:rPr>
        <w:fldChar w:fldCharType="begin"/>
      </w:r>
      <w:r>
        <w:rPr>
          <w:rFonts w:asciiTheme="minorHAnsi" w:eastAsiaTheme="minorHAnsi" w:hAnsiTheme="minorHAnsi" w:cs="HelveticaNeue-Bold"/>
          <w:bCs/>
        </w:rPr>
        <w:instrText xml:space="preserve"> HYPERLINK "http://www.elforsk.dk/doks/339-052/339-052_web.pdf" </w:instrText>
      </w:r>
      <w:r w:rsidR="00622A18">
        <w:rPr>
          <w:rFonts w:asciiTheme="minorHAnsi" w:eastAsiaTheme="minorHAnsi" w:hAnsiTheme="minorHAnsi" w:cs="HelveticaNeue-Bold"/>
          <w:bCs/>
        </w:rPr>
        <w:fldChar w:fldCharType="separate"/>
      </w:r>
      <w:r w:rsidRPr="00457777">
        <w:rPr>
          <w:rStyle w:val="Hyperlink"/>
          <w:rFonts w:asciiTheme="minorHAnsi" w:eastAsiaTheme="minorHAnsi" w:hAnsiTheme="minorHAnsi" w:cs="HelveticaNeue-Bold"/>
          <w:bCs/>
        </w:rPr>
        <w:t>”Udvikling af et nyt miljø- og energirigtigt armatur til</w:t>
      </w:r>
    </w:p>
    <w:p w:rsidR="00903102" w:rsidRPr="00457777" w:rsidRDefault="00457777" w:rsidP="00457777">
      <w:pPr>
        <w:pStyle w:val="Listeafsnit"/>
        <w:rPr>
          <w:rFonts w:asciiTheme="minorHAnsi" w:hAnsiTheme="minorHAnsi"/>
          <w:bCs/>
        </w:rPr>
      </w:pPr>
      <w:r w:rsidRPr="00457777">
        <w:rPr>
          <w:rStyle w:val="Hyperlink"/>
          <w:rFonts w:asciiTheme="minorHAnsi" w:eastAsiaTheme="minorHAnsi" w:hAnsiTheme="minorHAnsi" w:cs="HelveticaNeue-Bold"/>
          <w:bCs/>
        </w:rPr>
        <w:t xml:space="preserve">park-, sti- og torvebelysning i Albertslund Kommune” </w:t>
      </w:r>
      <w:r w:rsidR="00622A18">
        <w:rPr>
          <w:rFonts w:asciiTheme="minorHAnsi" w:eastAsiaTheme="minorHAnsi" w:hAnsiTheme="minorHAnsi" w:cs="HelveticaNeue-Bold"/>
          <w:bCs/>
        </w:rPr>
        <w:fldChar w:fldCharType="end"/>
      </w:r>
      <w:r>
        <w:rPr>
          <w:rFonts w:asciiTheme="minorHAnsi" w:eastAsiaTheme="minorHAnsi" w:hAnsiTheme="minorHAnsi" w:cs="HelveticaNeue-Bold"/>
          <w:bCs/>
        </w:rPr>
        <w:t xml:space="preserve"> Præmieret PSO projekt</w:t>
      </w:r>
    </w:p>
    <w:sectPr w:rsidR="00903102" w:rsidRPr="00457777" w:rsidSect="00F2417A">
      <w:headerReference w:type="defaul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02C" w:rsidRDefault="00BE102C" w:rsidP="00B12BA3">
      <w:pPr>
        <w:spacing w:after="0" w:line="240" w:lineRule="auto"/>
      </w:pPr>
      <w:r>
        <w:separator/>
      </w:r>
    </w:p>
  </w:endnote>
  <w:endnote w:type="continuationSeparator" w:id="0">
    <w:p w:rsidR="00BE102C" w:rsidRDefault="00BE102C" w:rsidP="00B1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02C" w:rsidRDefault="00BE102C" w:rsidP="00B12BA3">
      <w:pPr>
        <w:spacing w:after="0" w:line="240" w:lineRule="auto"/>
      </w:pPr>
      <w:r>
        <w:separator/>
      </w:r>
    </w:p>
  </w:footnote>
  <w:footnote w:type="continuationSeparator" w:id="0">
    <w:p w:rsidR="00BE102C" w:rsidRDefault="00BE102C" w:rsidP="00B12BA3">
      <w:pPr>
        <w:spacing w:after="0" w:line="240" w:lineRule="auto"/>
      </w:pPr>
      <w:r>
        <w:continuationSeparator/>
      </w:r>
    </w:p>
  </w:footnote>
  <w:footnote w:id="1">
    <w:p w:rsidR="00457777" w:rsidRDefault="00457777">
      <w:pPr>
        <w:pStyle w:val="Fodnotetekst"/>
      </w:pPr>
      <w:r>
        <w:rPr>
          <w:rStyle w:val="Fodnotehenvisning"/>
        </w:rPr>
        <w:footnoteRef/>
      </w:r>
      <w:r>
        <w:t xml:space="preserve"> SBI (2005) Lys, sundhed og velvære</w:t>
      </w:r>
    </w:p>
  </w:footnote>
  <w:footnote w:id="2">
    <w:p w:rsidR="00457777" w:rsidRDefault="00457777">
      <w:pPr>
        <w:pStyle w:val="Fodnotetekst"/>
      </w:pPr>
      <w:r>
        <w:rPr>
          <w:rStyle w:val="Fodnotehenvisning"/>
        </w:rPr>
        <w:footnoteRef/>
      </w:r>
      <w:r>
        <w:t xml:space="preserve">  Gram - Hansen, Kirsten (2005) Husholdningernes elforbrug p. 24</w:t>
      </w:r>
    </w:p>
  </w:footnote>
  <w:footnote w:id="3">
    <w:p w:rsidR="0045699C" w:rsidRDefault="0045699C">
      <w:pPr>
        <w:pStyle w:val="Fodnotetekst"/>
      </w:pPr>
      <w:r>
        <w:rPr>
          <w:rStyle w:val="Fodnotehenvisning"/>
        </w:rPr>
        <w:footnoteRef/>
      </w:r>
      <w:r>
        <w:t xml:space="preserve"> Elforsk (2007) Udvikling af et nyt miljø- og energirigtigt armatur til park-, sti- og torvebelysning i Albertslund Kommune, Dansk Energi</w:t>
      </w:r>
    </w:p>
  </w:footnote>
  <w:footnote w:id="4">
    <w:p w:rsidR="00364F48" w:rsidRDefault="00364F48">
      <w:pPr>
        <w:pStyle w:val="Fodnotetekst"/>
      </w:pPr>
      <w:r>
        <w:rPr>
          <w:rStyle w:val="Fodnotehenvisning"/>
        </w:rPr>
        <w:footnoteRef/>
      </w:r>
      <w:r>
        <w:t xml:space="preserve"> Personlig kommunikation med Ingeniør Rene Nielsen Sorø kommune, samt mail den 10. august 2009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0735"/>
      <w:docPartObj>
        <w:docPartGallery w:val="Page Numbers (Top of Page)"/>
        <w:docPartUnique/>
      </w:docPartObj>
    </w:sdtPr>
    <w:sdtContent>
      <w:p w:rsidR="00457777" w:rsidRDefault="00622A18">
        <w:pPr>
          <w:pStyle w:val="Sidehoved"/>
        </w:pPr>
        <w:r>
          <w:rPr>
            <w:noProof/>
            <w:lang w:eastAsia="zh-TW"/>
          </w:rPr>
          <w:pict>
            <v:rect id="_x0000_s2049" style="position:absolute;margin-left:339.25pt;margin-top:28.8pt;width:142.65pt;height:106.05pt;z-index:251660288;mso-left-percent:800;mso-position-horizontal-relative:margin;mso-position-vertical-relative:page;mso-left-percent:800" o:allowincell="f" stroked="f">
              <v:textbox style="mso-next-textbox:#_x0000_s2049">
                <w:txbxContent>
                  <w:p w:rsidR="00457777" w:rsidRDefault="00622A18">
                    <w:pPr>
                      <w:jc w:val="right"/>
                      <w:rPr>
                        <w:color w:val="A6A6A6" w:themeColor="background1" w:themeShade="A6"/>
                        <w:szCs w:val="144"/>
                      </w:rPr>
                    </w:pPr>
                    <w:fldSimple w:instr=" PAGE    \* MERGEFORMAT ">
                      <w:r w:rsidR="00271B31" w:rsidRPr="00271B31">
                        <w:rPr>
                          <w:noProof/>
                          <w:color w:val="A6A6A6" w:themeColor="background1" w:themeShade="A6"/>
                          <w:sz w:val="144"/>
                          <w:szCs w:val="144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BEE936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05297E"/>
    <w:multiLevelType w:val="hybridMultilevel"/>
    <w:tmpl w:val="4B0213E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03C5A"/>
    <w:multiLevelType w:val="hybridMultilevel"/>
    <w:tmpl w:val="34ACFD18"/>
    <w:lvl w:ilvl="0" w:tplc="094AC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5230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ACF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9C2E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B03E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480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0C67F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AE94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98A14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61C79"/>
    <w:multiLevelType w:val="hybridMultilevel"/>
    <w:tmpl w:val="06E84030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16827"/>
    <w:multiLevelType w:val="hybridMultilevel"/>
    <w:tmpl w:val="E1984726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25F7D"/>
    <w:multiLevelType w:val="hybridMultilevel"/>
    <w:tmpl w:val="D702E3A8"/>
    <w:lvl w:ilvl="0" w:tplc="93409FD2">
      <w:start w:val="2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B3925"/>
    <w:multiLevelType w:val="multilevel"/>
    <w:tmpl w:val="2460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AE74CA"/>
    <w:multiLevelType w:val="hybridMultilevel"/>
    <w:tmpl w:val="8F68177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D19BB"/>
    <w:multiLevelType w:val="hybridMultilevel"/>
    <w:tmpl w:val="7334EF92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B1F54"/>
    <w:multiLevelType w:val="hybridMultilevel"/>
    <w:tmpl w:val="224AF54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E5D66"/>
    <w:multiLevelType w:val="hybridMultilevel"/>
    <w:tmpl w:val="A55679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A55D9"/>
    <w:multiLevelType w:val="hybridMultilevel"/>
    <w:tmpl w:val="38D6B6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C3AE2"/>
    <w:multiLevelType w:val="multilevel"/>
    <w:tmpl w:val="6ECE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AB7F2F"/>
    <w:multiLevelType w:val="hybridMultilevel"/>
    <w:tmpl w:val="F11AFE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C81063"/>
    <w:multiLevelType w:val="hybridMultilevel"/>
    <w:tmpl w:val="D6F4E1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61DF2"/>
    <w:multiLevelType w:val="hybridMultilevel"/>
    <w:tmpl w:val="86F014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4"/>
  </w:num>
  <w:num w:numId="5">
    <w:abstractNumId w:val="15"/>
  </w:num>
  <w:num w:numId="6">
    <w:abstractNumId w:val="12"/>
  </w:num>
  <w:num w:numId="7">
    <w:abstractNumId w:val="10"/>
  </w:num>
  <w:num w:numId="8">
    <w:abstractNumId w:val="11"/>
  </w:num>
  <w:num w:numId="9">
    <w:abstractNumId w:val="8"/>
  </w:num>
  <w:num w:numId="10">
    <w:abstractNumId w:val="3"/>
  </w:num>
  <w:num w:numId="11">
    <w:abstractNumId w:val="1"/>
  </w:num>
  <w:num w:numId="12">
    <w:abstractNumId w:val="4"/>
  </w:num>
  <w:num w:numId="13">
    <w:abstractNumId w:val="0"/>
  </w:num>
  <w:num w:numId="14">
    <w:abstractNumId w:val="13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trackRevision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3837"/>
    <w:rsid w:val="00015CCC"/>
    <w:rsid w:val="000357A2"/>
    <w:rsid w:val="00053AB5"/>
    <w:rsid w:val="000542A4"/>
    <w:rsid w:val="00067960"/>
    <w:rsid w:val="00075E81"/>
    <w:rsid w:val="00082181"/>
    <w:rsid w:val="00083780"/>
    <w:rsid w:val="000A1792"/>
    <w:rsid w:val="000B22A1"/>
    <w:rsid w:val="000C3C9A"/>
    <w:rsid w:val="000C4CB9"/>
    <w:rsid w:val="00104937"/>
    <w:rsid w:val="001061D2"/>
    <w:rsid w:val="001220CA"/>
    <w:rsid w:val="001375A0"/>
    <w:rsid w:val="001460A0"/>
    <w:rsid w:val="00171578"/>
    <w:rsid w:val="00190159"/>
    <w:rsid w:val="001B7471"/>
    <w:rsid w:val="001E1063"/>
    <w:rsid w:val="00203EEC"/>
    <w:rsid w:val="00225688"/>
    <w:rsid w:val="002341B1"/>
    <w:rsid w:val="00271B31"/>
    <w:rsid w:val="00292439"/>
    <w:rsid w:val="00292A16"/>
    <w:rsid w:val="002B3A11"/>
    <w:rsid w:val="002B7177"/>
    <w:rsid w:val="002D1C68"/>
    <w:rsid w:val="002D1DCD"/>
    <w:rsid w:val="002D4D0F"/>
    <w:rsid w:val="002D532E"/>
    <w:rsid w:val="002E042F"/>
    <w:rsid w:val="002E5A5C"/>
    <w:rsid w:val="002E6818"/>
    <w:rsid w:val="002F09B1"/>
    <w:rsid w:val="002F2755"/>
    <w:rsid w:val="002F5B95"/>
    <w:rsid w:val="00307E9B"/>
    <w:rsid w:val="00325785"/>
    <w:rsid w:val="00327B7B"/>
    <w:rsid w:val="00330A43"/>
    <w:rsid w:val="00334C36"/>
    <w:rsid w:val="00350183"/>
    <w:rsid w:val="00364F48"/>
    <w:rsid w:val="0036775E"/>
    <w:rsid w:val="003710B8"/>
    <w:rsid w:val="003816D7"/>
    <w:rsid w:val="00387056"/>
    <w:rsid w:val="00396E60"/>
    <w:rsid w:val="003B7742"/>
    <w:rsid w:val="003C3008"/>
    <w:rsid w:val="003D62D0"/>
    <w:rsid w:val="003E0861"/>
    <w:rsid w:val="003F62D9"/>
    <w:rsid w:val="004170A9"/>
    <w:rsid w:val="00423053"/>
    <w:rsid w:val="0042437E"/>
    <w:rsid w:val="0043676A"/>
    <w:rsid w:val="00445B54"/>
    <w:rsid w:val="0045699C"/>
    <w:rsid w:val="00457777"/>
    <w:rsid w:val="0046777A"/>
    <w:rsid w:val="004822CC"/>
    <w:rsid w:val="004830CC"/>
    <w:rsid w:val="00486533"/>
    <w:rsid w:val="0049119A"/>
    <w:rsid w:val="004964DE"/>
    <w:rsid w:val="004C3837"/>
    <w:rsid w:val="004F382C"/>
    <w:rsid w:val="0051108F"/>
    <w:rsid w:val="00520CAB"/>
    <w:rsid w:val="00542210"/>
    <w:rsid w:val="005453F4"/>
    <w:rsid w:val="00554D92"/>
    <w:rsid w:val="005A0009"/>
    <w:rsid w:val="005B347C"/>
    <w:rsid w:val="005F2BB1"/>
    <w:rsid w:val="00601D2A"/>
    <w:rsid w:val="00607ADE"/>
    <w:rsid w:val="00611348"/>
    <w:rsid w:val="00622A18"/>
    <w:rsid w:val="006345A0"/>
    <w:rsid w:val="00635DC3"/>
    <w:rsid w:val="0065074F"/>
    <w:rsid w:val="006B37C0"/>
    <w:rsid w:val="006B6195"/>
    <w:rsid w:val="006C0072"/>
    <w:rsid w:val="006C516E"/>
    <w:rsid w:val="006D5286"/>
    <w:rsid w:val="006D662B"/>
    <w:rsid w:val="00702E8E"/>
    <w:rsid w:val="007132B3"/>
    <w:rsid w:val="00715DB1"/>
    <w:rsid w:val="0073168D"/>
    <w:rsid w:val="00731AE6"/>
    <w:rsid w:val="0075135B"/>
    <w:rsid w:val="00782A50"/>
    <w:rsid w:val="0079114A"/>
    <w:rsid w:val="00792D01"/>
    <w:rsid w:val="00794EC3"/>
    <w:rsid w:val="007A4F3A"/>
    <w:rsid w:val="007B55C1"/>
    <w:rsid w:val="007D77A1"/>
    <w:rsid w:val="007E0532"/>
    <w:rsid w:val="007E0F6C"/>
    <w:rsid w:val="007F3941"/>
    <w:rsid w:val="008029BB"/>
    <w:rsid w:val="00810620"/>
    <w:rsid w:val="00811201"/>
    <w:rsid w:val="0081369B"/>
    <w:rsid w:val="00813AA6"/>
    <w:rsid w:val="008169A5"/>
    <w:rsid w:val="00817B0C"/>
    <w:rsid w:val="008226C0"/>
    <w:rsid w:val="008265E2"/>
    <w:rsid w:val="00844928"/>
    <w:rsid w:val="0085325E"/>
    <w:rsid w:val="0089075B"/>
    <w:rsid w:val="00894891"/>
    <w:rsid w:val="008A1019"/>
    <w:rsid w:val="008A5B3D"/>
    <w:rsid w:val="008C1D5A"/>
    <w:rsid w:val="008C7FFA"/>
    <w:rsid w:val="008E4E62"/>
    <w:rsid w:val="008F4077"/>
    <w:rsid w:val="00901ACA"/>
    <w:rsid w:val="00903102"/>
    <w:rsid w:val="0092703A"/>
    <w:rsid w:val="0093311D"/>
    <w:rsid w:val="009351AD"/>
    <w:rsid w:val="0094296E"/>
    <w:rsid w:val="00943BA9"/>
    <w:rsid w:val="00961758"/>
    <w:rsid w:val="009A06A7"/>
    <w:rsid w:val="009A58A8"/>
    <w:rsid w:val="009B4154"/>
    <w:rsid w:val="009B7BC8"/>
    <w:rsid w:val="009D4B00"/>
    <w:rsid w:val="009D51D9"/>
    <w:rsid w:val="009D7C89"/>
    <w:rsid w:val="00A008CE"/>
    <w:rsid w:val="00A160A3"/>
    <w:rsid w:val="00A37524"/>
    <w:rsid w:val="00A40086"/>
    <w:rsid w:val="00A43394"/>
    <w:rsid w:val="00A44413"/>
    <w:rsid w:val="00A67590"/>
    <w:rsid w:val="00A6759E"/>
    <w:rsid w:val="00A675D1"/>
    <w:rsid w:val="00A84C96"/>
    <w:rsid w:val="00A970A8"/>
    <w:rsid w:val="00AB0A6B"/>
    <w:rsid w:val="00AC3E35"/>
    <w:rsid w:val="00B0613D"/>
    <w:rsid w:val="00B12BA3"/>
    <w:rsid w:val="00B5783C"/>
    <w:rsid w:val="00B60C2B"/>
    <w:rsid w:val="00B618EE"/>
    <w:rsid w:val="00B63407"/>
    <w:rsid w:val="00B72D74"/>
    <w:rsid w:val="00B81077"/>
    <w:rsid w:val="00B86E47"/>
    <w:rsid w:val="00BA561D"/>
    <w:rsid w:val="00BE102C"/>
    <w:rsid w:val="00BF3DCD"/>
    <w:rsid w:val="00BF5F4A"/>
    <w:rsid w:val="00C03964"/>
    <w:rsid w:val="00C13586"/>
    <w:rsid w:val="00C35750"/>
    <w:rsid w:val="00C4309B"/>
    <w:rsid w:val="00C663F3"/>
    <w:rsid w:val="00C706EB"/>
    <w:rsid w:val="00C86E8A"/>
    <w:rsid w:val="00CB32B1"/>
    <w:rsid w:val="00CD262E"/>
    <w:rsid w:val="00CD3523"/>
    <w:rsid w:val="00CD51A8"/>
    <w:rsid w:val="00CE0C4F"/>
    <w:rsid w:val="00CE74A9"/>
    <w:rsid w:val="00CF3341"/>
    <w:rsid w:val="00D122B6"/>
    <w:rsid w:val="00D36FC3"/>
    <w:rsid w:val="00D66282"/>
    <w:rsid w:val="00D74FDD"/>
    <w:rsid w:val="00D8789B"/>
    <w:rsid w:val="00D93A64"/>
    <w:rsid w:val="00DA3038"/>
    <w:rsid w:val="00DA49BB"/>
    <w:rsid w:val="00DA70B0"/>
    <w:rsid w:val="00DB0061"/>
    <w:rsid w:val="00DB02ED"/>
    <w:rsid w:val="00DC78CF"/>
    <w:rsid w:val="00DE2354"/>
    <w:rsid w:val="00DF2CCA"/>
    <w:rsid w:val="00E1211F"/>
    <w:rsid w:val="00E17A86"/>
    <w:rsid w:val="00E24D05"/>
    <w:rsid w:val="00E311F9"/>
    <w:rsid w:val="00E46B09"/>
    <w:rsid w:val="00E55F9F"/>
    <w:rsid w:val="00E57488"/>
    <w:rsid w:val="00E7378D"/>
    <w:rsid w:val="00E94661"/>
    <w:rsid w:val="00EB1948"/>
    <w:rsid w:val="00EB691C"/>
    <w:rsid w:val="00EC5C43"/>
    <w:rsid w:val="00ED2583"/>
    <w:rsid w:val="00EE38CD"/>
    <w:rsid w:val="00F02190"/>
    <w:rsid w:val="00F13608"/>
    <w:rsid w:val="00F2417A"/>
    <w:rsid w:val="00F25359"/>
    <w:rsid w:val="00F318C8"/>
    <w:rsid w:val="00F6104B"/>
    <w:rsid w:val="00F63E5F"/>
    <w:rsid w:val="00F703E8"/>
    <w:rsid w:val="00F824CA"/>
    <w:rsid w:val="00F83FC0"/>
    <w:rsid w:val="00F87AAD"/>
    <w:rsid w:val="00FA34B6"/>
    <w:rsid w:val="00FB3E89"/>
    <w:rsid w:val="00FB5B59"/>
    <w:rsid w:val="00FB66FA"/>
    <w:rsid w:val="00FC2E90"/>
    <w:rsid w:val="00FC53EB"/>
    <w:rsid w:val="00FE387C"/>
    <w:rsid w:val="00FF2A81"/>
    <w:rsid w:val="00FF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37"/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autoRedefine/>
    <w:qFormat/>
    <w:rsid w:val="00330A43"/>
    <w:pPr>
      <w:keepNext/>
      <w:spacing w:after="0" w:line="360" w:lineRule="auto"/>
      <w:outlineLvl w:val="0"/>
    </w:pPr>
    <w:rPr>
      <w:rFonts w:asciiTheme="minorHAnsi" w:eastAsia="Times New Roman" w:hAnsiTheme="minorHAnsi"/>
      <w:bCs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E0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12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C3837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A1019"/>
    <w:pPr>
      <w:ind w:left="720"/>
      <w:contextualSpacing/>
    </w:pPr>
  </w:style>
  <w:style w:type="table" w:styleId="Tabel-Gitter">
    <w:name w:val="Table Grid"/>
    <w:basedOn w:val="Tabel-Normal"/>
    <w:uiPriority w:val="59"/>
    <w:rsid w:val="00816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006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nhideWhenUsed/>
    <w:rsid w:val="00DB0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DB0061"/>
    <w:rPr>
      <w:i/>
      <w:iCs/>
    </w:rPr>
  </w:style>
  <w:style w:type="character" w:styleId="Strk">
    <w:name w:val="Strong"/>
    <w:basedOn w:val="Standardskrifttypeiafsnit"/>
    <w:uiPriority w:val="22"/>
    <w:qFormat/>
    <w:rsid w:val="00DB02ED"/>
    <w:rPr>
      <w:b/>
      <w:bCs/>
    </w:rPr>
  </w:style>
  <w:style w:type="character" w:customStyle="1" w:styleId="Overskrift1Tegn">
    <w:name w:val="Overskrift 1 Tegn"/>
    <w:basedOn w:val="Standardskrifttypeiafsnit"/>
    <w:link w:val="Overskrift1"/>
    <w:rsid w:val="00330A43"/>
    <w:rPr>
      <w:rFonts w:eastAsia="Times New Roman" w:cs="Times New Roman"/>
      <w:bCs/>
      <w:sz w:val="24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12B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dehoved">
    <w:name w:val="header"/>
    <w:basedOn w:val="Normal"/>
    <w:link w:val="SidehovedTegn"/>
    <w:uiPriority w:val="99"/>
    <w:unhideWhenUsed/>
    <w:rsid w:val="00B12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12BA3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semiHidden/>
    <w:unhideWhenUsed/>
    <w:rsid w:val="00B12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12BA3"/>
    <w:rPr>
      <w:rFonts w:ascii="Calibri" w:eastAsia="Calibri" w:hAnsi="Calibri" w:cs="Times New Roman"/>
    </w:rPr>
  </w:style>
  <w:style w:type="paragraph" w:styleId="Overskrift">
    <w:name w:val="TOC Heading"/>
    <w:basedOn w:val="Overskrift1"/>
    <w:next w:val="Normal"/>
    <w:uiPriority w:val="39"/>
    <w:unhideWhenUsed/>
    <w:qFormat/>
    <w:rsid w:val="00F2417A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en-US"/>
    </w:r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F2417A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F2417A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Indholdsfortegnelse3">
    <w:name w:val="toc 3"/>
    <w:basedOn w:val="Normal"/>
    <w:next w:val="Normal"/>
    <w:autoRedefine/>
    <w:uiPriority w:val="39"/>
    <w:unhideWhenUsed/>
    <w:qFormat/>
    <w:rsid w:val="00F2417A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F241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241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F2417A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F2417A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F2417A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F2417A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F2417A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F2417A"/>
    <w:pPr>
      <w:spacing w:after="0"/>
      <w:ind w:left="1760"/>
    </w:pPr>
    <w:rPr>
      <w:rFonts w:asciiTheme="minorHAnsi" w:hAnsiTheme="minorHAnsi"/>
      <w:sz w:val="18"/>
      <w:szCs w:val="18"/>
    </w:rPr>
  </w:style>
  <w:style w:type="table" w:styleId="Lysskygge-fremhvningsfarve3">
    <w:name w:val="Light Shading Accent 3"/>
    <w:basedOn w:val="Tabel-Normal"/>
    <w:uiPriority w:val="60"/>
    <w:rsid w:val="000C3C9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6C0072"/>
    <w:rPr>
      <w:color w:val="800080" w:themeColor="followedHyperlink"/>
      <w:u w:val="single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4830CC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830CC"/>
    <w:rPr>
      <w:rFonts w:ascii="Calibri" w:eastAsia="Calibri" w:hAnsi="Calibri" w:cs="Times New Roman"/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4830CC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unhideWhenUsed/>
    <w:rsid w:val="004830CC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4830CC"/>
    <w:rPr>
      <w:rFonts w:ascii="Calibri" w:eastAsia="Calibri" w:hAnsi="Calibri"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830CC"/>
    <w:rPr>
      <w:vertAlign w:val="superscript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E0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5A0009"/>
    <w:pPr>
      <w:spacing w:after="0" w:line="240" w:lineRule="auto"/>
    </w:pPr>
    <w:rPr>
      <w:rFonts w:ascii="Calibri" w:eastAsia="Calibri" w:hAnsi="Calibri" w:cs="Times New Roman"/>
    </w:rPr>
  </w:style>
  <w:style w:type="table" w:styleId="Lysliste-fremhvningsfarve3">
    <w:name w:val="Light List Accent 3"/>
    <w:basedOn w:val="Tabel-Normal"/>
    <w:uiPriority w:val="61"/>
    <w:rsid w:val="009D51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tgitter-fremhvningsfarve3">
    <w:name w:val="Light Grid Accent 3"/>
    <w:basedOn w:val="Tabel-Normal"/>
    <w:uiPriority w:val="62"/>
    <w:rsid w:val="00FB3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itter3-fremhvningsfarve3">
    <w:name w:val="Medium Grid 3 Accent 3"/>
    <w:basedOn w:val="Tabel-Normal"/>
    <w:uiPriority w:val="69"/>
    <w:rsid w:val="00F703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Opstilling-punkttegn">
    <w:name w:val="List Bullet"/>
    <w:basedOn w:val="Normal"/>
    <w:uiPriority w:val="99"/>
    <w:unhideWhenUsed/>
    <w:rsid w:val="00F13608"/>
    <w:pPr>
      <w:numPr>
        <w:numId w:val="13"/>
      </w:numPr>
      <w:contextualSpacing/>
    </w:pPr>
  </w:style>
  <w:style w:type="table" w:customStyle="1" w:styleId="Mediumskygge1-markeringsfarve11">
    <w:name w:val="Medium skygge 1 - markeringsfarve 11"/>
    <w:basedOn w:val="Tabel-Normal"/>
    <w:uiPriority w:val="63"/>
    <w:rsid w:val="002D4D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skygge-fremhvningsfarve5">
    <w:name w:val="Light Shading Accent 5"/>
    <w:basedOn w:val="Tabel-Normal"/>
    <w:uiPriority w:val="60"/>
    <w:rsid w:val="002D4D0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e2-fremhvningsfarve1">
    <w:name w:val="Medium List 2 Accent 1"/>
    <w:basedOn w:val="Tabel-Normal"/>
    <w:uiPriority w:val="66"/>
    <w:rsid w:val="002D4D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itter2-fremhvningsfarve1">
    <w:name w:val="Medium Grid 2 Accent 1"/>
    <w:basedOn w:val="Tabel-Normal"/>
    <w:uiPriority w:val="68"/>
    <w:rsid w:val="002D4D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liste1-markeringsfarve11">
    <w:name w:val="Medium liste 1 - markeringsfarve 11"/>
    <w:basedOn w:val="Tabel-Normal"/>
    <w:uiPriority w:val="65"/>
    <w:rsid w:val="002D4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ystgitter-fremhvningsfarve5">
    <w:name w:val="Light Grid Accent 5"/>
    <w:basedOn w:val="Tabel-Normal"/>
    <w:uiPriority w:val="62"/>
    <w:rsid w:val="002D4D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ystgitter-markeringsfarve11">
    <w:name w:val="Lyst gitter - markeringsfarve 11"/>
    <w:basedOn w:val="Tabel-Normal"/>
    <w:uiPriority w:val="62"/>
    <w:rsid w:val="002D4D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itter2-fremhvningsfarve5">
    <w:name w:val="Medium Grid 2 Accent 5"/>
    <w:basedOn w:val="Tabel-Normal"/>
    <w:uiPriority w:val="68"/>
    <w:rsid w:val="00AC3E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ystgitter-markeringsfarve1">
    <w:name w:val="Light Grid Accent 1"/>
    <w:basedOn w:val="Tabel-Normal"/>
    <w:uiPriority w:val="62"/>
    <w:rsid w:val="004569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1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73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3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9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4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8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48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4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13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2tips.dk" TargetMode="External"/><Relationship Id="rId13" Type="http://schemas.openxmlformats.org/officeDocument/2006/relationships/hyperlink" Target="http://www.sbi.aau.dk/indeklima/lys/dagslys-i-rum-og-bygninger/artikel-i-forsk26-udnyt-dagslyset-og-spar-pa-elforbruget-i-bygninge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csj.dk/content/dk/projekter/det_kreative_co2_projekt/co2_tips_alle_efter_emne/co2_tips_om_belysninghttp:/www.ucsj.dk/content/dk/projekter/det_kreative_co2_projekt/co2_tips_alle_efter_emne/co2_tips_om_belysnin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bi.dk/indeklima/lys/lys-og-sundhed/lys-sundhed-og-velver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sj.dk/content/dk/projekter/det_kreative_co2_projekt/co2_tips_alle_efter_emne/co2_tips_om_belysninghttp:/www.ucsj.dk/content/dk/projekter/det_kreative_co2_projekt/co2_tips_alle_efter_emne/co2_tips_om_belysn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bn.aau.dk/fbspretrieve/18573878/Effektm_ling_af_elsparetiltag_339-10_final__4_.pdf" TargetMode="External"/><Relationship Id="rId10" Type="http://schemas.openxmlformats.org/officeDocument/2006/relationships/hyperlink" Target="http://www.ucsj.dk/content/dk/projekter/det_kreative_co2_projekt/co2_tips_alle_efter_emne/co2_tips_om_belysni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csj.dk/content/dk/projekter/det_kreative_co2_projekt/aktiviteter_2009/lareruddannelsen/brug_hovedet" TargetMode="External"/><Relationship Id="rId14" Type="http://schemas.openxmlformats.org/officeDocument/2006/relationships/hyperlink" Target="http://www.elforsk.dk/doks/339-040/339_040_Rapport_endelig.pdf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5E78C-3205-4412-9873-23006B8F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1277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Noter om LCA på fødevarer – agr 1/2/2010</vt:lpstr>
    </vt:vector>
  </TitlesOfParts>
  <Company/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Noter om LCA på fødevarer – agr 1/2/2010</dc:title>
  <dc:creator>Anne-Grete</dc:creator>
  <cp:lastModifiedBy>Anne-Grete</cp:lastModifiedBy>
  <cp:revision>4</cp:revision>
  <cp:lastPrinted>2010-04-03T18:49:00Z</cp:lastPrinted>
  <dcterms:created xsi:type="dcterms:W3CDTF">2010-04-03T12:10:00Z</dcterms:created>
  <dcterms:modified xsi:type="dcterms:W3CDTF">2010-04-03T18:49:00Z</dcterms:modified>
</cp:coreProperties>
</file>